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45FF4" w14:textId="77777777" w:rsidR="00AB1196" w:rsidRPr="007F68CF" w:rsidRDefault="00D33692" w:rsidP="00435370">
      <w:pPr>
        <w:spacing w:after="0" w:line="360" w:lineRule="auto"/>
        <w:ind w:left="170"/>
        <w:jc w:val="center"/>
        <w:rPr>
          <w:rFonts w:asciiTheme="majorBidi" w:hAnsiTheme="majorBidi" w:cstheme="majorBidi"/>
          <w:b/>
          <w:bCs/>
          <w:sz w:val="40"/>
          <w:szCs w:val="40"/>
        </w:rPr>
      </w:pPr>
      <w:r w:rsidRPr="007F68CF">
        <w:rPr>
          <w:rFonts w:asciiTheme="majorBidi" w:hAnsiTheme="majorBidi" w:cstheme="majorBidi"/>
          <w:b/>
          <w:bCs/>
          <w:sz w:val="40"/>
          <w:szCs w:val="40"/>
        </w:rPr>
        <w:t xml:space="preserve">Article Title Arial Size 20 Points not include abbreviation as possible  </w:t>
      </w:r>
    </w:p>
    <w:p w14:paraId="7F1A2362" w14:textId="69DAC029" w:rsidR="00AB1196" w:rsidRPr="007F68CF" w:rsidRDefault="00D33692" w:rsidP="00435370">
      <w:pPr>
        <w:spacing w:after="0" w:line="360" w:lineRule="auto"/>
        <w:jc w:val="center"/>
        <w:rPr>
          <w:rFonts w:asciiTheme="majorBidi" w:hAnsiTheme="majorBidi" w:cstheme="majorBidi"/>
          <w:b/>
          <w:bCs/>
          <w:sz w:val="24"/>
          <w:szCs w:val="24"/>
        </w:rPr>
      </w:pPr>
      <w:r w:rsidRPr="007F68CF">
        <w:rPr>
          <w:rFonts w:asciiTheme="majorBidi" w:hAnsiTheme="majorBidi" w:cstheme="majorBidi"/>
          <w:b/>
          <w:bCs/>
          <w:sz w:val="24"/>
          <w:szCs w:val="24"/>
        </w:rPr>
        <w:t xml:space="preserve">First </w:t>
      </w:r>
      <w:r w:rsidR="007F68CF" w:rsidRPr="007F68CF">
        <w:rPr>
          <w:rFonts w:asciiTheme="majorBidi" w:hAnsiTheme="majorBidi" w:cstheme="majorBidi"/>
          <w:b/>
          <w:bCs/>
          <w:sz w:val="24"/>
          <w:szCs w:val="24"/>
        </w:rPr>
        <w:t>name M</w:t>
      </w:r>
      <w:r w:rsidR="00AB1196" w:rsidRPr="007F68CF">
        <w:rPr>
          <w:rFonts w:asciiTheme="majorBidi" w:hAnsiTheme="majorBidi" w:cstheme="majorBidi"/>
          <w:b/>
          <w:bCs/>
          <w:sz w:val="24"/>
          <w:szCs w:val="24"/>
        </w:rPr>
        <w:t xml:space="preserve">. I. </w:t>
      </w:r>
      <w:r w:rsidRPr="007F68CF">
        <w:rPr>
          <w:rFonts w:asciiTheme="majorBidi" w:hAnsiTheme="majorBidi" w:cstheme="majorBidi"/>
          <w:b/>
          <w:bCs/>
          <w:sz w:val="24"/>
          <w:szCs w:val="24"/>
        </w:rPr>
        <w:t>Surname</w:t>
      </w:r>
      <w:r w:rsidR="007F68CF">
        <w:rPr>
          <w:rFonts w:asciiTheme="majorBidi" w:hAnsiTheme="majorBidi" w:cstheme="majorBidi"/>
          <w:b/>
          <w:bCs/>
          <w:sz w:val="24"/>
          <w:szCs w:val="24"/>
          <w:vertAlign w:val="superscript"/>
        </w:rPr>
        <w:t>1,</w:t>
      </w:r>
      <w:r w:rsidR="00AB1196" w:rsidRPr="007F68CF">
        <w:rPr>
          <w:rStyle w:val="a6"/>
          <w:rFonts w:asciiTheme="majorBidi" w:hAnsiTheme="majorBidi" w:cstheme="majorBidi"/>
          <w:b/>
          <w:bCs/>
          <w:sz w:val="24"/>
          <w:szCs w:val="24"/>
          <w:vertAlign w:val="baseline"/>
        </w:rPr>
        <w:footnoteReference w:id="1"/>
      </w:r>
      <w:r w:rsidR="000E36F1" w:rsidRPr="007F68CF">
        <w:rPr>
          <w:rFonts w:asciiTheme="majorBidi" w:hAnsiTheme="majorBidi" w:cstheme="majorBidi"/>
          <w:b/>
          <w:bCs/>
          <w:sz w:val="24"/>
          <w:szCs w:val="24"/>
        </w:rPr>
        <w:t>,</w:t>
      </w:r>
      <w:r w:rsidRPr="007F68CF">
        <w:rPr>
          <w:rFonts w:asciiTheme="majorBidi" w:hAnsiTheme="majorBidi" w:cstheme="majorBidi"/>
          <w:b/>
          <w:bCs/>
          <w:sz w:val="24"/>
          <w:szCs w:val="24"/>
        </w:rPr>
        <w:t xml:space="preserve"> </w:t>
      </w:r>
      <w:r w:rsidR="00AB1196" w:rsidRPr="007F68CF">
        <w:rPr>
          <w:rFonts w:asciiTheme="majorBidi" w:hAnsiTheme="majorBidi" w:cstheme="majorBidi"/>
          <w:b/>
          <w:bCs/>
          <w:sz w:val="24"/>
          <w:szCs w:val="24"/>
        </w:rPr>
        <w:t xml:space="preserve"> </w:t>
      </w:r>
      <w:r w:rsidRPr="007F68CF">
        <w:rPr>
          <w:rFonts w:asciiTheme="majorBidi" w:hAnsiTheme="majorBidi" w:cstheme="majorBidi"/>
          <w:b/>
          <w:bCs/>
          <w:sz w:val="24"/>
          <w:szCs w:val="24"/>
        </w:rPr>
        <w:t xml:space="preserve">First name </w:t>
      </w:r>
      <w:r w:rsidR="00A85E4C">
        <w:rPr>
          <w:rFonts w:asciiTheme="majorBidi" w:hAnsiTheme="majorBidi" w:cstheme="majorBidi"/>
          <w:b/>
          <w:bCs/>
          <w:sz w:val="24"/>
          <w:szCs w:val="24"/>
        </w:rPr>
        <w:t xml:space="preserve">A. I. </w:t>
      </w:r>
      <w:r w:rsidR="00AB1196" w:rsidRPr="007F68CF">
        <w:rPr>
          <w:rFonts w:asciiTheme="majorBidi" w:hAnsiTheme="majorBidi" w:cstheme="majorBidi"/>
          <w:b/>
          <w:bCs/>
          <w:sz w:val="24"/>
          <w:szCs w:val="24"/>
        </w:rPr>
        <w:t xml:space="preserve"> </w:t>
      </w:r>
      <w:r w:rsidRPr="007F68CF">
        <w:rPr>
          <w:rFonts w:asciiTheme="majorBidi" w:hAnsiTheme="majorBidi" w:cstheme="majorBidi"/>
          <w:b/>
          <w:bCs/>
          <w:sz w:val="24"/>
          <w:szCs w:val="24"/>
        </w:rPr>
        <w:t>Surname</w:t>
      </w:r>
      <w:r w:rsidRPr="007F68CF">
        <w:rPr>
          <w:rFonts w:asciiTheme="majorBidi" w:hAnsiTheme="majorBidi" w:cstheme="majorBidi"/>
          <w:b/>
          <w:bCs/>
          <w:sz w:val="24"/>
          <w:szCs w:val="24"/>
          <w:vertAlign w:val="superscript"/>
        </w:rPr>
        <w:t xml:space="preserve"> </w:t>
      </w:r>
      <w:r w:rsidR="000E36F1" w:rsidRPr="007F68CF">
        <w:rPr>
          <w:rFonts w:asciiTheme="majorBidi" w:hAnsiTheme="majorBidi" w:cstheme="majorBidi"/>
          <w:b/>
          <w:bCs/>
          <w:sz w:val="24"/>
          <w:szCs w:val="24"/>
          <w:vertAlign w:val="superscript"/>
        </w:rPr>
        <w:t>2</w:t>
      </w:r>
    </w:p>
    <w:p w14:paraId="1E907C44" w14:textId="08BBDF0E" w:rsidR="00A42CE4" w:rsidRPr="007F68CF" w:rsidRDefault="007F68CF" w:rsidP="00435370">
      <w:pPr>
        <w:spacing w:after="0" w:line="360" w:lineRule="auto"/>
        <w:ind w:left="142" w:hanging="142"/>
        <w:jc w:val="center"/>
        <w:rPr>
          <w:rFonts w:asciiTheme="majorBidi" w:hAnsiTheme="majorBidi" w:cstheme="majorBidi"/>
          <w:sz w:val="24"/>
          <w:szCs w:val="24"/>
        </w:rPr>
      </w:pPr>
      <w:r>
        <w:rPr>
          <w:rFonts w:asciiTheme="majorBidi" w:hAnsiTheme="majorBidi" w:cstheme="majorBidi"/>
          <w:sz w:val="24"/>
          <w:szCs w:val="24"/>
          <w:vertAlign w:val="superscript"/>
        </w:rPr>
        <w:t>1</w:t>
      </w:r>
      <w:r>
        <w:rPr>
          <w:rFonts w:asciiTheme="majorBidi" w:hAnsiTheme="majorBidi" w:cstheme="majorBidi"/>
          <w:sz w:val="24"/>
          <w:szCs w:val="24"/>
        </w:rPr>
        <w:t xml:space="preserve">Electrical </w:t>
      </w:r>
      <w:r w:rsidRPr="007F68CF">
        <w:rPr>
          <w:rFonts w:asciiTheme="majorBidi" w:hAnsiTheme="majorBidi" w:cstheme="majorBidi"/>
          <w:sz w:val="24"/>
          <w:szCs w:val="24"/>
        </w:rPr>
        <w:t>Department</w:t>
      </w:r>
      <w:r>
        <w:rPr>
          <w:rFonts w:asciiTheme="majorBidi" w:hAnsiTheme="majorBidi" w:cstheme="majorBidi"/>
          <w:sz w:val="24"/>
          <w:szCs w:val="24"/>
        </w:rPr>
        <w:t>/</w:t>
      </w:r>
      <w:r w:rsidRPr="007F68CF">
        <w:rPr>
          <w:rFonts w:asciiTheme="majorBidi" w:hAnsiTheme="majorBidi" w:cstheme="majorBidi"/>
          <w:sz w:val="24"/>
          <w:szCs w:val="24"/>
        </w:rPr>
        <w:t xml:space="preserve"> </w:t>
      </w:r>
      <w:r w:rsidR="00AB1196" w:rsidRPr="007F68CF">
        <w:rPr>
          <w:rFonts w:asciiTheme="majorBidi" w:hAnsiTheme="majorBidi" w:cstheme="majorBidi"/>
          <w:sz w:val="24"/>
          <w:szCs w:val="24"/>
        </w:rPr>
        <w:t>Engineering College</w:t>
      </w:r>
      <w:r>
        <w:rPr>
          <w:rFonts w:asciiTheme="majorBidi" w:hAnsiTheme="majorBidi" w:cstheme="majorBidi"/>
          <w:sz w:val="24"/>
          <w:szCs w:val="24"/>
        </w:rPr>
        <w:t xml:space="preserve">/Tikrit </w:t>
      </w:r>
      <w:r w:rsidR="00A42CE4" w:rsidRPr="007F68CF">
        <w:rPr>
          <w:rFonts w:asciiTheme="majorBidi" w:hAnsiTheme="majorBidi" w:cstheme="majorBidi"/>
          <w:sz w:val="24"/>
          <w:szCs w:val="24"/>
        </w:rPr>
        <w:t>University</w:t>
      </w:r>
      <w:r>
        <w:rPr>
          <w:rFonts w:asciiTheme="majorBidi" w:hAnsiTheme="majorBidi" w:cstheme="majorBidi"/>
          <w:sz w:val="24"/>
          <w:szCs w:val="24"/>
        </w:rPr>
        <w:t xml:space="preserve"> </w:t>
      </w:r>
      <w:r w:rsidR="00A42CE4" w:rsidRPr="007F68CF">
        <w:rPr>
          <w:rFonts w:asciiTheme="majorBidi" w:hAnsiTheme="majorBidi" w:cstheme="majorBidi"/>
          <w:sz w:val="24"/>
          <w:szCs w:val="24"/>
        </w:rPr>
        <w:t>/</w:t>
      </w:r>
      <w:r w:rsidR="00AB1196" w:rsidRPr="007F68CF">
        <w:rPr>
          <w:rFonts w:asciiTheme="majorBidi" w:hAnsiTheme="majorBidi" w:cstheme="majorBidi"/>
          <w:sz w:val="24"/>
          <w:szCs w:val="24"/>
        </w:rPr>
        <w:t>Tikrit, Iraq</w:t>
      </w:r>
    </w:p>
    <w:p w14:paraId="52A4C6E1" w14:textId="77D969CB" w:rsidR="00A42CE4" w:rsidRPr="007F68CF" w:rsidRDefault="00A42CE4" w:rsidP="00435370">
      <w:pPr>
        <w:spacing w:after="0" w:line="360" w:lineRule="auto"/>
        <w:ind w:left="142" w:hanging="142"/>
        <w:jc w:val="center"/>
        <w:rPr>
          <w:rFonts w:asciiTheme="majorBidi" w:hAnsiTheme="majorBidi" w:cstheme="majorBidi"/>
          <w:sz w:val="24"/>
          <w:szCs w:val="24"/>
        </w:rPr>
      </w:pPr>
      <w:r w:rsidRPr="007F68CF">
        <w:rPr>
          <w:rFonts w:asciiTheme="majorBidi" w:hAnsiTheme="majorBidi" w:cstheme="majorBidi"/>
          <w:sz w:val="24"/>
          <w:szCs w:val="24"/>
        </w:rPr>
        <w:t>Email:</w:t>
      </w:r>
      <w:r w:rsidR="00C77915">
        <w:rPr>
          <w:rFonts w:asciiTheme="majorBidi" w:hAnsiTheme="majorBidi" w:cstheme="majorBidi"/>
          <w:sz w:val="24"/>
          <w:szCs w:val="24"/>
        </w:rPr>
        <w:t xml:space="preserve"> xxxxx@xxx.com</w:t>
      </w:r>
    </w:p>
    <w:p w14:paraId="2719D51C" w14:textId="0347523A" w:rsidR="00AB1196" w:rsidRPr="007F68CF" w:rsidRDefault="007F68CF" w:rsidP="00435370">
      <w:pPr>
        <w:spacing w:after="0" w:line="360" w:lineRule="auto"/>
        <w:jc w:val="center"/>
        <w:rPr>
          <w:rFonts w:asciiTheme="majorBidi" w:hAnsiTheme="majorBidi" w:cstheme="majorBidi"/>
          <w:sz w:val="24"/>
          <w:szCs w:val="24"/>
        </w:rPr>
      </w:pPr>
      <w:r>
        <w:rPr>
          <w:rFonts w:asciiTheme="majorBidi" w:hAnsiTheme="majorBidi" w:cstheme="majorBidi"/>
          <w:sz w:val="24"/>
          <w:szCs w:val="24"/>
          <w:vertAlign w:val="superscript"/>
        </w:rPr>
        <w:t>2</w:t>
      </w:r>
      <w:r w:rsidR="00AB1196" w:rsidRPr="007F68CF">
        <w:rPr>
          <w:rFonts w:asciiTheme="majorBidi" w:hAnsiTheme="majorBidi" w:cstheme="majorBidi"/>
          <w:sz w:val="24"/>
          <w:szCs w:val="24"/>
        </w:rPr>
        <w:t>Dep</w:t>
      </w:r>
      <w:r w:rsidR="00A42CE4" w:rsidRPr="007F68CF">
        <w:rPr>
          <w:rFonts w:asciiTheme="majorBidi" w:hAnsiTheme="majorBidi" w:cstheme="majorBidi"/>
          <w:sz w:val="24"/>
          <w:szCs w:val="24"/>
        </w:rPr>
        <w:t>artment of Chemical Engineering/College of Engineering</w:t>
      </w:r>
      <w:r>
        <w:rPr>
          <w:rFonts w:asciiTheme="majorBidi" w:hAnsiTheme="majorBidi" w:cstheme="majorBidi"/>
          <w:sz w:val="24"/>
          <w:szCs w:val="24"/>
        </w:rPr>
        <w:t xml:space="preserve"> </w:t>
      </w:r>
      <w:r w:rsidR="00A42CE4" w:rsidRPr="007F68CF">
        <w:rPr>
          <w:rFonts w:asciiTheme="majorBidi" w:hAnsiTheme="majorBidi" w:cstheme="majorBidi"/>
          <w:sz w:val="24"/>
          <w:szCs w:val="24"/>
        </w:rPr>
        <w:t>/Tikrit University/</w:t>
      </w:r>
      <w:r>
        <w:rPr>
          <w:rFonts w:asciiTheme="majorBidi" w:hAnsiTheme="majorBidi" w:cstheme="majorBidi"/>
          <w:sz w:val="24"/>
          <w:szCs w:val="24"/>
        </w:rPr>
        <w:t xml:space="preserve"> </w:t>
      </w:r>
      <w:r w:rsidR="00AB1196" w:rsidRPr="007F68CF">
        <w:rPr>
          <w:rFonts w:asciiTheme="majorBidi" w:hAnsiTheme="majorBidi" w:cstheme="majorBidi"/>
          <w:sz w:val="24"/>
          <w:szCs w:val="24"/>
        </w:rPr>
        <w:t>Tikrit</w:t>
      </w:r>
      <w:r>
        <w:rPr>
          <w:rFonts w:asciiTheme="majorBidi" w:hAnsiTheme="majorBidi" w:cstheme="majorBidi"/>
          <w:sz w:val="24"/>
          <w:szCs w:val="24"/>
        </w:rPr>
        <w:t xml:space="preserve">/ </w:t>
      </w:r>
      <w:r w:rsidR="00AB1196" w:rsidRPr="007F68CF">
        <w:rPr>
          <w:rFonts w:asciiTheme="majorBidi" w:hAnsiTheme="majorBidi" w:cstheme="majorBidi"/>
          <w:sz w:val="24"/>
          <w:szCs w:val="24"/>
        </w:rPr>
        <w:t>Iraq</w:t>
      </w:r>
    </w:p>
    <w:p w14:paraId="5BFCAD72" w14:textId="3471A806" w:rsidR="00A42CE4" w:rsidRPr="007F68CF" w:rsidRDefault="00A42CE4" w:rsidP="00435370">
      <w:pPr>
        <w:spacing w:after="0" w:line="360" w:lineRule="auto"/>
        <w:ind w:left="112"/>
        <w:jc w:val="center"/>
        <w:rPr>
          <w:rFonts w:asciiTheme="majorBidi" w:hAnsiTheme="majorBidi" w:cstheme="majorBidi"/>
          <w:sz w:val="24"/>
          <w:szCs w:val="24"/>
        </w:rPr>
      </w:pPr>
      <w:r w:rsidRPr="007F68CF">
        <w:rPr>
          <w:rFonts w:asciiTheme="majorBidi" w:hAnsiTheme="majorBidi" w:cstheme="majorBidi"/>
          <w:sz w:val="24"/>
          <w:szCs w:val="24"/>
        </w:rPr>
        <w:t>Email:</w:t>
      </w:r>
      <w:r w:rsidR="00C77915">
        <w:rPr>
          <w:rFonts w:asciiTheme="majorBidi" w:hAnsiTheme="majorBidi" w:cstheme="majorBidi"/>
          <w:sz w:val="24"/>
          <w:szCs w:val="24"/>
        </w:rPr>
        <w:t xml:space="preserve"> xxxx@xxx.com</w:t>
      </w:r>
    </w:p>
    <w:p w14:paraId="28594038" w14:textId="77777777" w:rsidR="009B1EC4" w:rsidRPr="007F68CF" w:rsidRDefault="009B1EC4" w:rsidP="00435370">
      <w:pPr>
        <w:spacing w:after="0" w:line="360" w:lineRule="auto"/>
        <w:ind w:left="112"/>
        <w:rPr>
          <w:rFonts w:asciiTheme="majorBidi" w:hAnsiTheme="majorBidi" w:cstheme="majorBidi"/>
          <w:sz w:val="24"/>
          <w:szCs w:val="24"/>
        </w:rPr>
      </w:pPr>
      <w:r w:rsidRPr="007F68CF">
        <w:rPr>
          <w:rFonts w:asciiTheme="majorBidi" w:eastAsia="Arial" w:hAnsiTheme="majorBidi" w:cstheme="majorBidi"/>
          <w:b/>
          <w:color w:val="000000" w:themeColor="text1"/>
          <w:spacing w:val="100"/>
          <w:w w:val="83"/>
          <w:sz w:val="24"/>
          <w:szCs w:val="24"/>
        </w:rPr>
        <w:t>ABSTRACT</w:t>
      </w:r>
    </w:p>
    <w:p w14:paraId="03017F50" w14:textId="77777777" w:rsidR="009B1EC4" w:rsidRPr="007F68CF" w:rsidRDefault="009B1EC4" w:rsidP="00435370">
      <w:pPr>
        <w:spacing w:before="120" w:after="120" w:line="360" w:lineRule="auto"/>
        <w:ind w:left="113" w:right="57"/>
        <w:jc w:val="both"/>
        <w:rPr>
          <w:rFonts w:asciiTheme="majorBidi" w:hAnsiTheme="majorBidi" w:cstheme="majorBidi"/>
          <w:sz w:val="24"/>
          <w:szCs w:val="24"/>
          <w:lang w:bidi="ar-IQ"/>
        </w:rPr>
      </w:pPr>
      <w:r w:rsidRPr="007F68CF">
        <w:rPr>
          <w:rFonts w:asciiTheme="majorBidi" w:hAnsiTheme="majorBidi" w:cstheme="majorBidi"/>
          <w:sz w:val="24"/>
          <w:szCs w:val="24"/>
        </w:rPr>
        <w:t xml:space="preserve">The use of conventional flocculants such as Aluminum </w:t>
      </w:r>
      <w:proofErr w:type="spellStart"/>
      <w:r w:rsidRPr="007F68CF">
        <w:rPr>
          <w:rFonts w:asciiTheme="majorBidi" w:hAnsiTheme="majorBidi" w:cstheme="majorBidi"/>
          <w:sz w:val="24"/>
          <w:szCs w:val="24"/>
        </w:rPr>
        <w:t>sulphate</w:t>
      </w:r>
      <w:proofErr w:type="spellEnd"/>
      <w:r w:rsidRPr="007F68CF">
        <w:rPr>
          <w:rFonts w:asciiTheme="majorBidi" w:hAnsiTheme="majorBidi" w:cstheme="majorBidi"/>
          <w:sz w:val="24"/>
          <w:szCs w:val="24"/>
        </w:rPr>
        <w:t xml:space="preserve"> (Alum) alone to treat the wastewater may be insufficient to get the required turbidity, suspended solids removal as well as it requires relatively a long residence time. Magnetic flocculation is one of the used techniques for increase the efficiency of the turbidity removal. In the present study, three sets of experiments are carried out in order to investigate the possibility of increasing the suspended solid removal efficiency from Al </w:t>
      </w:r>
      <w:proofErr w:type="spellStart"/>
      <w:r w:rsidRPr="007F68CF">
        <w:rPr>
          <w:rFonts w:asciiTheme="majorBidi" w:hAnsiTheme="majorBidi" w:cstheme="majorBidi"/>
          <w:sz w:val="24"/>
          <w:szCs w:val="24"/>
        </w:rPr>
        <w:t>Doura</w:t>
      </w:r>
      <w:proofErr w:type="spellEnd"/>
      <w:r w:rsidRPr="007F68CF">
        <w:rPr>
          <w:rFonts w:asciiTheme="majorBidi" w:hAnsiTheme="majorBidi" w:cstheme="majorBidi"/>
          <w:sz w:val="24"/>
          <w:szCs w:val="24"/>
        </w:rPr>
        <w:t xml:space="preserve"> oil refinery wastewater using iron oxide (Fe</w:t>
      </w:r>
      <w:r w:rsidRPr="007F68CF">
        <w:rPr>
          <w:rFonts w:asciiTheme="majorBidi" w:hAnsiTheme="majorBidi" w:cstheme="majorBidi"/>
          <w:sz w:val="24"/>
          <w:szCs w:val="24"/>
          <w:vertAlign w:val="subscript"/>
        </w:rPr>
        <w:t>3</w:t>
      </w:r>
      <w:r w:rsidRPr="007F68CF">
        <w:rPr>
          <w:rFonts w:asciiTheme="majorBidi" w:hAnsiTheme="majorBidi" w:cstheme="majorBidi"/>
          <w:sz w:val="24"/>
          <w:szCs w:val="24"/>
        </w:rPr>
        <w:t>O</w:t>
      </w:r>
      <w:r w:rsidRPr="007F68CF">
        <w:rPr>
          <w:rFonts w:asciiTheme="majorBidi" w:hAnsiTheme="majorBidi" w:cstheme="majorBidi"/>
          <w:sz w:val="24"/>
          <w:szCs w:val="24"/>
          <w:vertAlign w:val="subscript"/>
        </w:rPr>
        <w:t>4</w:t>
      </w:r>
      <w:r w:rsidRPr="007F68CF">
        <w:rPr>
          <w:rFonts w:asciiTheme="majorBidi" w:hAnsiTheme="majorBidi" w:cstheme="majorBidi"/>
          <w:sz w:val="24"/>
          <w:szCs w:val="24"/>
        </w:rPr>
        <w:t xml:space="preserve">), Nickel (Ni), and Cobalt (Co) ferromagnetic powders with alum. The following operating conditions namely, pH, alum dose, ferromagnetic powder dose, and initial turbidity are studied. </w:t>
      </w:r>
      <w:r w:rsidRPr="007F68CF">
        <w:rPr>
          <w:rFonts w:asciiTheme="majorBidi" w:hAnsiTheme="majorBidi" w:cstheme="majorBidi"/>
          <w:sz w:val="24"/>
          <w:szCs w:val="24"/>
          <w:lang w:bidi="ar-IQ"/>
        </w:rPr>
        <w:t xml:space="preserve">The results revealed that an improvement in turbidity removal efficiency is satisfied, as well as, a reasonable reduction in the sedimentation period is achieved. The highest turbidity removal is 99.88% that obtained for </w:t>
      </w:r>
      <w:r w:rsidRPr="007F68CF">
        <w:rPr>
          <w:rFonts w:asciiTheme="majorBidi" w:hAnsiTheme="majorBidi" w:cstheme="majorBidi"/>
          <w:color w:val="000000" w:themeColor="text1"/>
          <w:sz w:val="24"/>
          <w:szCs w:val="24"/>
        </w:rPr>
        <w:t>122NTU</w:t>
      </w:r>
      <w:r w:rsidRPr="007F68CF">
        <w:rPr>
          <w:rFonts w:asciiTheme="majorBidi" w:hAnsiTheme="majorBidi" w:cstheme="majorBidi"/>
          <w:sz w:val="24"/>
          <w:szCs w:val="24"/>
          <w:lang w:bidi="ar-IQ"/>
        </w:rPr>
        <w:t xml:space="preserve"> sample for alum dose 120 mg/L+ Nickel dose of 80mg/L and pH of 6.5.</w:t>
      </w:r>
    </w:p>
    <w:p w14:paraId="6B7DC0CE" w14:textId="77777777" w:rsidR="009B1EC4" w:rsidRPr="007F68CF" w:rsidRDefault="009B1EC4" w:rsidP="00435370">
      <w:pPr>
        <w:autoSpaceDE w:val="0"/>
        <w:autoSpaceDN w:val="0"/>
        <w:adjustRightInd w:val="0"/>
        <w:spacing w:after="120" w:line="360" w:lineRule="auto"/>
        <w:ind w:right="113"/>
        <w:rPr>
          <w:rFonts w:asciiTheme="majorBidi" w:hAnsiTheme="majorBidi" w:cstheme="majorBidi"/>
          <w:sz w:val="24"/>
          <w:szCs w:val="24"/>
          <w:lang w:bidi="ar-IQ"/>
        </w:rPr>
      </w:pPr>
      <w:r w:rsidRPr="007F68CF">
        <w:rPr>
          <w:rFonts w:asciiTheme="majorBidi" w:hAnsiTheme="majorBidi" w:cstheme="majorBidi"/>
          <w:b/>
          <w:bCs/>
          <w:i/>
          <w:iCs/>
          <w:sz w:val="24"/>
          <w:szCs w:val="24"/>
        </w:rPr>
        <w:t>Keywords</w:t>
      </w:r>
      <w:r w:rsidRPr="007F68CF">
        <w:rPr>
          <w:rFonts w:asciiTheme="majorBidi" w:hAnsiTheme="majorBidi" w:cstheme="majorBidi"/>
          <w:b/>
          <w:bCs/>
          <w:sz w:val="24"/>
          <w:szCs w:val="24"/>
        </w:rPr>
        <w:t xml:space="preserve">: </w:t>
      </w:r>
      <w:r w:rsidRPr="007F68CF">
        <w:rPr>
          <w:rFonts w:asciiTheme="majorBidi" w:hAnsiTheme="majorBidi" w:cstheme="majorBidi"/>
          <w:sz w:val="24"/>
          <w:szCs w:val="24"/>
          <w:lang w:bidi="ar-IQ"/>
        </w:rPr>
        <w:t>Magnetic flocculation, oil refineries wastewater, nickel, cobalt, Iron oxide.</w:t>
      </w:r>
    </w:p>
    <w:p w14:paraId="525A8723" w14:textId="7B3B12A3" w:rsidR="009B1EC4" w:rsidRPr="001669ED" w:rsidRDefault="001669ED" w:rsidP="007F1AE2">
      <w:pPr>
        <w:bidi/>
        <w:spacing w:before="240" w:after="120" w:line="240" w:lineRule="auto"/>
        <w:jc w:val="center"/>
        <w:rPr>
          <w:rFonts w:asciiTheme="minorBidi" w:hAnsiTheme="minorBidi" w:cstheme="minorBidi"/>
          <w:b/>
          <w:bCs/>
          <w:sz w:val="40"/>
          <w:szCs w:val="40"/>
          <w:rtl/>
          <w:lang w:bidi="ar-IQ"/>
        </w:rPr>
      </w:pPr>
      <w:r w:rsidRPr="001669ED">
        <w:rPr>
          <w:rFonts w:asciiTheme="minorBidi" w:hAnsiTheme="minorBidi" w:cstheme="minorBidi"/>
          <w:b/>
          <w:bCs/>
          <w:sz w:val="40"/>
          <w:szCs w:val="40"/>
          <w:rtl/>
          <w:lang w:bidi="ar-IQ"/>
        </w:rPr>
        <w:t>عنوان البحث نوع الخط</w:t>
      </w:r>
      <w:r>
        <w:rPr>
          <w:rFonts w:asciiTheme="minorBidi" w:hAnsiTheme="minorBidi" w:cstheme="minorBidi" w:hint="cs"/>
          <w:b/>
          <w:bCs/>
          <w:sz w:val="40"/>
          <w:szCs w:val="40"/>
          <w:rtl/>
          <w:lang w:bidi="ar-IQ"/>
        </w:rPr>
        <w:t xml:space="preserve"> </w:t>
      </w:r>
      <w:proofErr w:type="spellStart"/>
      <w:r>
        <w:rPr>
          <w:rFonts w:asciiTheme="minorBidi" w:hAnsiTheme="minorBidi" w:cstheme="minorBidi" w:hint="cs"/>
          <w:b/>
          <w:bCs/>
          <w:sz w:val="40"/>
          <w:szCs w:val="40"/>
          <w:rtl/>
          <w:lang w:bidi="ar-IQ"/>
        </w:rPr>
        <w:t>ايريل</w:t>
      </w:r>
      <w:proofErr w:type="spellEnd"/>
      <w:r>
        <w:rPr>
          <w:rFonts w:asciiTheme="minorBidi" w:hAnsiTheme="minorBidi" w:cstheme="minorBidi" w:hint="cs"/>
          <w:b/>
          <w:bCs/>
          <w:sz w:val="40"/>
          <w:szCs w:val="40"/>
          <w:rtl/>
          <w:lang w:bidi="ar-IQ"/>
        </w:rPr>
        <w:t xml:space="preserve"> حجم 20 نقطة مع تجنب المختصرات </w:t>
      </w:r>
    </w:p>
    <w:p w14:paraId="75FF34A2" w14:textId="5AA14A2C" w:rsidR="007A6A53" w:rsidRPr="007F68CF" w:rsidRDefault="003C087C" w:rsidP="00C77915">
      <w:pPr>
        <w:bidi/>
        <w:spacing w:before="240" w:after="120" w:line="240" w:lineRule="auto"/>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هاشم علي اسماعيل</w:t>
      </w:r>
      <w:r w:rsidR="007A6A53" w:rsidRPr="007F68CF">
        <w:rPr>
          <w:rFonts w:asciiTheme="majorBidi" w:hAnsiTheme="majorBidi" w:cstheme="majorBidi"/>
          <w:b/>
          <w:bCs/>
          <w:sz w:val="24"/>
          <w:szCs w:val="24"/>
          <w:rtl/>
          <w:lang w:bidi="ar-IQ"/>
        </w:rPr>
        <w:t xml:space="preserve">  </w:t>
      </w:r>
      <w:r w:rsidR="007F68CF" w:rsidRPr="007F68CF">
        <w:rPr>
          <w:rFonts w:asciiTheme="majorBidi" w:hAnsiTheme="majorBidi" w:cstheme="majorBidi"/>
          <w:b/>
          <w:bCs/>
          <w:sz w:val="24"/>
          <w:szCs w:val="24"/>
          <w:lang w:bidi="ar-IQ"/>
        </w:rPr>
        <w:t xml:space="preserve"> </w:t>
      </w:r>
      <w:r w:rsidR="001669ED">
        <w:rPr>
          <w:rFonts w:asciiTheme="majorBidi" w:hAnsiTheme="majorBidi" w:cstheme="majorBidi" w:hint="cs"/>
          <w:b/>
          <w:bCs/>
          <w:sz w:val="24"/>
          <w:szCs w:val="24"/>
          <w:rtl/>
          <w:lang w:bidi="ar-IQ"/>
        </w:rPr>
        <w:t>قسم الهندسة المدنية</w:t>
      </w:r>
      <w:r w:rsidR="00C74B89" w:rsidRPr="007F68CF">
        <w:rPr>
          <w:rFonts w:asciiTheme="majorBidi" w:hAnsiTheme="majorBidi" w:cstheme="majorBidi" w:hint="cs"/>
          <w:b/>
          <w:bCs/>
          <w:sz w:val="24"/>
          <w:szCs w:val="24"/>
          <w:rtl/>
          <w:lang w:bidi="ar-IQ"/>
        </w:rPr>
        <w:t>/ كلية</w:t>
      </w:r>
      <w:r w:rsidR="007A6A53" w:rsidRPr="007F68CF">
        <w:rPr>
          <w:rFonts w:asciiTheme="majorBidi" w:hAnsiTheme="majorBidi" w:cstheme="majorBidi"/>
          <w:b/>
          <w:bCs/>
          <w:sz w:val="24"/>
          <w:szCs w:val="24"/>
          <w:rtl/>
          <w:lang w:bidi="ar-IQ"/>
        </w:rPr>
        <w:t xml:space="preserve"> هندسة </w:t>
      </w:r>
      <w:r w:rsidR="007F68CF" w:rsidRPr="007F68CF">
        <w:rPr>
          <w:rFonts w:asciiTheme="majorBidi" w:hAnsiTheme="majorBidi" w:cstheme="majorBidi" w:hint="cs"/>
          <w:b/>
          <w:bCs/>
          <w:sz w:val="24"/>
          <w:szCs w:val="24"/>
          <w:rtl/>
          <w:lang w:bidi="ar-IQ"/>
        </w:rPr>
        <w:t>/</w:t>
      </w:r>
      <w:r w:rsidR="007A6A53" w:rsidRPr="007F68CF">
        <w:rPr>
          <w:rFonts w:asciiTheme="majorBidi" w:hAnsiTheme="majorBidi" w:cstheme="majorBidi"/>
          <w:b/>
          <w:bCs/>
          <w:sz w:val="24"/>
          <w:szCs w:val="24"/>
          <w:rtl/>
          <w:lang w:bidi="ar-IQ"/>
        </w:rPr>
        <w:t xml:space="preserve"> جامعة </w:t>
      </w:r>
      <w:r w:rsidR="00C74B89" w:rsidRPr="007F68CF">
        <w:rPr>
          <w:rFonts w:asciiTheme="majorBidi" w:hAnsiTheme="majorBidi" w:cstheme="majorBidi" w:hint="cs"/>
          <w:b/>
          <w:bCs/>
          <w:sz w:val="24"/>
          <w:szCs w:val="24"/>
          <w:rtl/>
          <w:lang w:bidi="ar-IQ"/>
        </w:rPr>
        <w:t>تكريت</w:t>
      </w:r>
      <w:r w:rsidR="001669ED">
        <w:rPr>
          <w:rFonts w:asciiTheme="majorBidi" w:hAnsiTheme="majorBidi" w:cstheme="majorBidi" w:hint="cs"/>
          <w:b/>
          <w:bCs/>
          <w:sz w:val="24"/>
          <w:szCs w:val="24"/>
          <w:rtl/>
          <w:lang w:bidi="ar-IQ"/>
        </w:rPr>
        <w:t xml:space="preserve"> </w:t>
      </w:r>
      <w:r>
        <w:rPr>
          <w:rFonts w:asciiTheme="majorBidi" w:hAnsiTheme="majorBidi" w:cstheme="majorBidi" w:hint="cs"/>
          <w:b/>
          <w:bCs/>
          <w:sz w:val="24"/>
          <w:szCs w:val="24"/>
          <w:rtl/>
          <w:lang w:bidi="ar-IQ"/>
        </w:rPr>
        <w:t xml:space="preserve"> وسعد حامد محمد</w:t>
      </w:r>
      <w:r w:rsidR="001669ED">
        <w:rPr>
          <w:rFonts w:asciiTheme="majorBidi" w:hAnsiTheme="majorBidi" w:cstheme="majorBidi"/>
          <w:b/>
          <w:bCs/>
          <w:sz w:val="24"/>
          <w:szCs w:val="24"/>
          <w:rtl/>
          <w:lang w:bidi="ar-IQ"/>
        </w:rPr>
        <w:t xml:space="preserve">   قسم الهندسة الكيميا</w:t>
      </w:r>
      <w:r w:rsidR="001669ED">
        <w:rPr>
          <w:rFonts w:asciiTheme="majorBidi" w:hAnsiTheme="majorBidi" w:cstheme="majorBidi" w:hint="cs"/>
          <w:b/>
          <w:bCs/>
          <w:sz w:val="24"/>
          <w:szCs w:val="24"/>
          <w:rtl/>
          <w:lang w:bidi="ar-IQ"/>
        </w:rPr>
        <w:t>ئية</w:t>
      </w:r>
      <w:r w:rsidR="001669ED">
        <w:rPr>
          <w:rFonts w:asciiTheme="majorBidi" w:hAnsiTheme="majorBidi" w:cstheme="majorBidi"/>
          <w:b/>
          <w:bCs/>
          <w:sz w:val="24"/>
          <w:szCs w:val="24"/>
          <w:rtl/>
          <w:lang w:bidi="ar-IQ"/>
        </w:rPr>
        <w:t xml:space="preserve">/كلية الهندسة / جامعة </w:t>
      </w:r>
      <w:r w:rsidR="001669ED">
        <w:rPr>
          <w:rFonts w:asciiTheme="majorBidi" w:hAnsiTheme="majorBidi" w:cstheme="majorBidi" w:hint="cs"/>
          <w:b/>
          <w:bCs/>
          <w:sz w:val="24"/>
          <w:szCs w:val="24"/>
          <w:rtl/>
          <w:lang w:bidi="ar-IQ"/>
        </w:rPr>
        <w:t>الموصل</w:t>
      </w:r>
    </w:p>
    <w:p w14:paraId="5A9332C5" w14:textId="77777777" w:rsidR="009B1EC4" w:rsidRPr="007F68CF" w:rsidRDefault="009B1EC4" w:rsidP="007F1AE2">
      <w:pPr>
        <w:tabs>
          <w:tab w:val="left" w:pos="5354"/>
        </w:tabs>
        <w:bidi/>
        <w:spacing w:after="120" w:line="240" w:lineRule="auto"/>
        <w:ind w:left="57" w:right="57"/>
        <w:jc w:val="both"/>
        <w:rPr>
          <w:rFonts w:asciiTheme="majorBidi" w:hAnsiTheme="majorBidi" w:cstheme="majorBidi"/>
          <w:b/>
          <w:bCs/>
          <w:sz w:val="24"/>
          <w:szCs w:val="24"/>
          <w:lang w:bidi="ar-IQ"/>
        </w:rPr>
      </w:pPr>
      <w:r w:rsidRPr="007F68CF">
        <w:rPr>
          <w:rFonts w:asciiTheme="majorBidi" w:hAnsiTheme="majorBidi" w:cstheme="majorBidi"/>
          <w:b/>
          <w:bCs/>
          <w:sz w:val="24"/>
          <w:szCs w:val="24"/>
          <w:rtl/>
          <w:lang w:bidi="ar-IQ"/>
        </w:rPr>
        <w:t>الخلاصة</w:t>
      </w:r>
    </w:p>
    <w:p w14:paraId="5C0F9C96" w14:textId="77777777" w:rsidR="00AB1196" w:rsidRPr="007F68CF" w:rsidRDefault="009B1EC4" w:rsidP="007F1AE2">
      <w:pPr>
        <w:bidi/>
        <w:spacing w:after="0" w:line="240" w:lineRule="auto"/>
        <w:ind w:left="170"/>
        <w:jc w:val="both"/>
        <w:rPr>
          <w:rFonts w:asciiTheme="majorBidi" w:hAnsiTheme="majorBidi" w:cstheme="majorBidi"/>
          <w:b/>
          <w:bCs/>
          <w:sz w:val="24"/>
          <w:szCs w:val="24"/>
          <w:lang w:bidi="ar-IQ"/>
        </w:rPr>
      </w:pPr>
      <w:r w:rsidRPr="007F68CF">
        <w:rPr>
          <w:rFonts w:asciiTheme="majorBidi" w:hAnsiTheme="majorBidi" w:cstheme="majorBidi"/>
          <w:sz w:val="24"/>
          <w:szCs w:val="24"/>
          <w:rtl/>
          <w:lang w:bidi="ar-IQ"/>
        </w:rPr>
        <w:t xml:space="preserve">     قد لا يعطي استعمال الملبدات التقليدية مثل كبريتات الالمنيوم المائية (الشب) الازالة المطلوبة </w:t>
      </w:r>
      <w:proofErr w:type="spellStart"/>
      <w:r w:rsidRPr="007F68CF">
        <w:rPr>
          <w:rFonts w:asciiTheme="majorBidi" w:hAnsiTheme="majorBidi" w:cstheme="majorBidi"/>
          <w:sz w:val="24"/>
          <w:szCs w:val="24"/>
          <w:rtl/>
          <w:lang w:bidi="ar-IQ"/>
        </w:rPr>
        <w:t>للعكورة</w:t>
      </w:r>
      <w:proofErr w:type="spellEnd"/>
      <w:r w:rsidRPr="007F68CF">
        <w:rPr>
          <w:rFonts w:asciiTheme="majorBidi" w:hAnsiTheme="majorBidi" w:cstheme="majorBidi"/>
          <w:sz w:val="24"/>
          <w:szCs w:val="24"/>
          <w:rtl/>
          <w:lang w:bidi="ar-IQ"/>
        </w:rPr>
        <w:t xml:space="preserve"> من مياه الفضلات الصناعية، هذا بالإضافة الى الحاجة الى وقت مكوث طويل نسبيا.  تقنية التلبيد المغناطيسي احدى التقنيات الواعدة لغرض تقليل وقت المكوث والحصول على كفاءة إزالة اعلى </w:t>
      </w:r>
      <w:proofErr w:type="spellStart"/>
      <w:r w:rsidRPr="007F68CF">
        <w:rPr>
          <w:rFonts w:asciiTheme="majorBidi" w:hAnsiTheme="majorBidi" w:cstheme="majorBidi"/>
          <w:sz w:val="24"/>
          <w:szCs w:val="24"/>
          <w:rtl/>
          <w:lang w:bidi="ar-IQ"/>
        </w:rPr>
        <w:t>للعكورة</w:t>
      </w:r>
      <w:proofErr w:type="spellEnd"/>
      <w:r w:rsidRPr="007F68CF">
        <w:rPr>
          <w:rFonts w:asciiTheme="majorBidi" w:hAnsiTheme="majorBidi" w:cstheme="majorBidi"/>
          <w:sz w:val="24"/>
          <w:szCs w:val="24"/>
          <w:rtl/>
          <w:lang w:bidi="ar-IQ"/>
        </w:rPr>
        <w:t xml:space="preserve">. في هذا العمل تم انجاز ثلاث مجموعات من التجارب لدراسة إمكانية رفع كفاءة إزالة </w:t>
      </w:r>
      <w:proofErr w:type="spellStart"/>
      <w:r w:rsidRPr="007F68CF">
        <w:rPr>
          <w:rFonts w:asciiTheme="majorBidi" w:hAnsiTheme="majorBidi" w:cstheme="majorBidi"/>
          <w:sz w:val="24"/>
          <w:szCs w:val="24"/>
          <w:rtl/>
          <w:lang w:bidi="ar-IQ"/>
        </w:rPr>
        <w:t>العكورة</w:t>
      </w:r>
      <w:proofErr w:type="spellEnd"/>
      <w:r w:rsidRPr="007F68CF">
        <w:rPr>
          <w:rFonts w:asciiTheme="majorBidi" w:hAnsiTheme="majorBidi" w:cstheme="majorBidi"/>
          <w:sz w:val="24"/>
          <w:szCs w:val="24"/>
          <w:rtl/>
          <w:lang w:bidi="ar-IQ"/>
        </w:rPr>
        <w:t xml:space="preserve"> وتقليل وقت المعالجة </w:t>
      </w:r>
      <w:proofErr w:type="spellStart"/>
      <w:r w:rsidRPr="007F68CF">
        <w:rPr>
          <w:rFonts w:asciiTheme="majorBidi" w:hAnsiTheme="majorBidi" w:cstheme="majorBidi"/>
          <w:sz w:val="24"/>
          <w:szCs w:val="24"/>
          <w:rtl/>
          <w:lang w:bidi="ar-IQ"/>
        </w:rPr>
        <w:t>لمياة</w:t>
      </w:r>
      <w:proofErr w:type="spellEnd"/>
      <w:r w:rsidRPr="007F68CF">
        <w:rPr>
          <w:rFonts w:asciiTheme="majorBidi" w:hAnsiTheme="majorBidi" w:cstheme="majorBidi"/>
          <w:sz w:val="24"/>
          <w:szCs w:val="24"/>
          <w:rtl/>
          <w:lang w:bidi="ar-IQ"/>
        </w:rPr>
        <w:t xml:space="preserve"> فضلات </w:t>
      </w:r>
      <w:proofErr w:type="spellStart"/>
      <w:r w:rsidRPr="007F68CF">
        <w:rPr>
          <w:rFonts w:asciiTheme="majorBidi" w:hAnsiTheme="majorBidi" w:cstheme="majorBidi"/>
          <w:sz w:val="24"/>
          <w:szCs w:val="24"/>
          <w:rtl/>
          <w:lang w:bidi="ar-IQ"/>
        </w:rPr>
        <w:t>ماخوذه</w:t>
      </w:r>
      <w:proofErr w:type="spellEnd"/>
      <w:r w:rsidRPr="007F68CF">
        <w:rPr>
          <w:rFonts w:asciiTheme="majorBidi" w:hAnsiTheme="majorBidi" w:cstheme="majorBidi"/>
          <w:sz w:val="24"/>
          <w:szCs w:val="24"/>
          <w:rtl/>
          <w:lang w:bidi="ar-IQ"/>
        </w:rPr>
        <w:t xml:space="preserve"> من مصفى الدورة حيث تم استعمال الشب مع كل من الملبدات المغناطيسية: أوكسيد الحديد والنيكل والكوبلت. كما تمت دراسة </w:t>
      </w:r>
      <w:proofErr w:type="spellStart"/>
      <w:r w:rsidRPr="007F68CF">
        <w:rPr>
          <w:rFonts w:asciiTheme="majorBidi" w:hAnsiTheme="majorBidi" w:cstheme="majorBidi"/>
          <w:sz w:val="24"/>
          <w:szCs w:val="24"/>
          <w:rtl/>
          <w:lang w:bidi="ar-IQ"/>
        </w:rPr>
        <w:t>تاثير</w:t>
      </w:r>
      <w:proofErr w:type="spellEnd"/>
      <w:r w:rsidRPr="007F68CF">
        <w:rPr>
          <w:rFonts w:asciiTheme="majorBidi" w:hAnsiTheme="majorBidi" w:cstheme="majorBidi"/>
          <w:sz w:val="24"/>
          <w:szCs w:val="24"/>
          <w:rtl/>
          <w:lang w:bidi="ar-IQ"/>
        </w:rPr>
        <w:t xml:space="preserve"> العوامل التشغيلية التالية: الدالة الحامضية، جرعة الشب، جرعة المادة المغناطيسية ونوع المادة المغناطيسية على كفاءة إزالة </w:t>
      </w:r>
      <w:proofErr w:type="spellStart"/>
      <w:r w:rsidRPr="007F68CF">
        <w:rPr>
          <w:rFonts w:asciiTheme="majorBidi" w:hAnsiTheme="majorBidi" w:cstheme="majorBidi"/>
          <w:sz w:val="24"/>
          <w:szCs w:val="24"/>
          <w:rtl/>
          <w:lang w:bidi="ar-IQ"/>
        </w:rPr>
        <w:t>العكورة</w:t>
      </w:r>
      <w:proofErr w:type="spellEnd"/>
      <w:r w:rsidRPr="007F68CF">
        <w:rPr>
          <w:rFonts w:asciiTheme="majorBidi" w:hAnsiTheme="majorBidi" w:cstheme="majorBidi"/>
          <w:sz w:val="24"/>
          <w:szCs w:val="24"/>
          <w:rtl/>
          <w:lang w:bidi="ar-IQ"/>
        </w:rPr>
        <w:t xml:space="preserve">.  بينت النتائج المختبرية ان هناك زيادة ملموسة في كفاءة إزالة </w:t>
      </w:r>
      <w:proofErr w:type="spellStart"/>
      <w:r w:rsidRPr="007F68CF">
        <w:rPr>
          <w:rFonts w:asciiTheme="majorBidi" w:hAnsiTheme="majorBidi" w:cstheme="majorBidi"/>
          <w:sz w:val="24"/>
          <w:szCs w:val="24"/>
          <w:rtl/>
          <w:lang w:bidi="ar-IQ"/>
        </w:rPr>
        <w:t>العكورة</w:t>
      </w:r>
      <w:proofErr w:type="spellEnd"/>
      <w:r w:rsidRPr="007F68CF">
        <w:rPr>
          <w:rFonts w:asciiTheme="majorBidi" w:hAnsiTheme="majorBidi" w:cstheme="majorBidi"/>
          <w:sz w:val="24"/>
          <w:szCs w:val="24"/>
          <w:rtl/>
          <w:lang w:bidi="ar-IQ"/>
        </w:rPr>
        <w:t xml:space="preserve"> ونقصان كبير في وقت المكوث نتيجة لاستعمال المواد المغناطيسية مع الشب. كما بينت النتائج المختبرية ان اعلى كفاءة إزالة </w:t>
      </w:r>
      <w:proofErr w:type="spellStart"/>
      <w:r w:rsidRPr="007F68CF">
        <w:rPr>
          <w:rFonts w:asciiTheme="majorBidi" w:hAnsiTheme="majorBidi" w:cstheme="majorBidi"/>
          <w:sz w:val="24"/>
          <w:szCs w:val="24"/>
          <w:rtl/>
          <w:lang w:bidi="ar-IQ"/>
        </w:rPr>
        <w:t>للعكورة</w:t>
      </w:r>
      <w:proofErr w:type="spellEnd"/>
      <w:r w:rsidRPr="007F68CF">
        <w:rPr>
          <w:rFonts w:asciiTheme="majorBidi" w:hAnsiTheme="majorBidi" w:cstheme="majorBidi"/>
          <w:sz w:val="24"/>
          <w:szCs w:val="24"/>
          <w:rtl/>
          <w:lang w:bidi="ar-IQ"/>
        </w:rPr>
        <w:t xml:space="preserve"> قد بلغت 99.88% عند دالة حامضية مقدارها 6.5 وذلك باستعمال جرع شب مقدارها 120 ملغم/لتر إضافة الى جرعة نيكل مقدارها 80 ملغم/لتر وذلك لنموذج </w:t>
      </w:r>
      <w:proofErr w:type="spellStart"/>
      <w:r w:rsidRPr="007F68CF">
        <w:rPr>
          <w:rFonts w:asciiTheme="majorBidi" w:hAnsiTheme="majorBidi" w:cstheme="majorBidi"/>
          <w:sz w:val="24"/>
          <w:szCs w:val="24"/>
          <w:rtl/>
          <w:lang w:bidi="ar-IQ"/>
        </w:rPr>
        <w:t>عكورته</w:t>
      </w:r>
      <w:proofErr w:type="spellEnd"/>
      <w:r w:rsidRPr="007F68CF">
        <w:rPr>
          <w:rFonts w:asciiTheme="majorBidi" w:hAnsiTheme="majorBidi" w:cstheme="majorBidi"/>
          <w:sz w:val="24"/>
          <w:szCs w:val="24"/>
          <w:rtl/>
          <w:lang w:bidi="ar-IQ"/>
        </w:rPr>
        <w:t xml:space="preserve"> الابتدائية 122 وحدة </w:t>
      </w:r>
      <w:proofErr w:type="spellStart"/>
      <w:r w:rsidRPr="007F68CF">
        <w:rPr>
          <w:rFonts w:asciiTheme="majorBidi" w:hAnsiTheme="majorBidi" w:cstheme="majorBidi"/>
          <w:sz w:val="24"/>
          <w:szCs w:val="24"/>
          <w:rtl/>
          <w:lang w:bidi="ar-IQ"/>
        </w:rPr>
        <w:t>عكورة</w:t>
      </w:r>
      <w:proofErr w:type="spellEnd"/>
      <w:r w:rsidRPr="007F68CF">
        <w:rPr>
          <w:rFonts w:asciiTheme="majorBidi" w:hAnsiTheme="majorBidi" w:cstheme="majorBidi"/>
          <w:sz w:val="24"/>
          <w:szCs w:val="24"/>
          <w:rtl/>
          <w:lang w:bidi="ar-IQ"/>
        </w:rPr>
        <w:t>.</w:t>
      </w:r>
    </w:p>
    <w:p w14:paraId="5DF70B58" w14:textId="05C65AEF" w:rsidR="00AB1196" w:rsidRPr="007F68CF" w:rsidRDefault="00F75FFE" w:rsidP="00F75FFE">
      <w:pPr>
        <w:bidi/>
        <w:spacing w:after="0" w:line="360" w:lineRule="auto"/>
        <w:rPr>
          <w:rFonts w:asciiTheme="majorBidi" w:hAnsiTheme="majorBidi" w:cstheme="majorBidi"/>
          <w:sz w:val="24"/>
          <w:szCs w:val="24"/>
          <w:rtl/>
          <w:lang w:bidi="ar-IQ"/>
        </w:rPr>
      </w:pPr>
      <w:r w:rsidRPr="00376A3F">
        <w:rPr>
          <w:rFonts w:asciiTheme="majorBidi" w:hAnsiTheme="majorBidi" w:cstheme="majorBidi" w:hint="cs"/>
          <w:b/>
          <w:bCs/>
          <w:sz w:val="24"/>
          <w:szCs w:val="24"/>
          <w:rtl/>
          <w:lang w:bidi="ar-IQ"/>
        </w:rPr>
        <w:t>الكلمات الدالة</w:t>
      </w:r>
      <w:r>
        <w:rPr>
          <w:rFonts w:asciiTheme="majorBidi" w:hAnsiTheme="majorBidi" w:cstheme="majorBidi" w:hint="cs"/>
          <w:sz w:val="24"/>
          <w:szCs w:val="24"/>
          <w:rtl/>
          <w:lang w:bidi="ar-IQ"/>
        </w:rPr>
        <w:t xml:space="preserve">: </w:t>
      </w:r>
      <w:r w:rsidRPr="00F75FFE">
        <w:rPr>
          <w:rFonts w:asciiTheme="majorBidi" w:hAnsiTheme="majorBidi"/>
          <w:sz w:val="24"/>
          <w:szCs w:val="24"/>
          <w:rtl/>
          <w:lang w:bidi="ar-IQ"/>
        </w:rPr>
        <w:t>التلبد المغنطيسي ، مياه الصرف الصحي في معامل تكرير النفط ، النيكل ، الكوبالت ، أكسيد الحديد</w:t>
      </w:r>
      <w:r>
        <w:rPr>
          <w:rFonts w:asciiTheme="majorBidi" w:hAnsiTheme="majorBidi" w:hint="cs"/>
          <w:sz w:val="24"/>
          <w:szCs w:val="24"/>
          <w:rtl/>
          <w:lang w:bidi="ar-IQ"/>
        </w:rPr>
        <w:t>.</w:t>
      </w:r>
    </w:p>
    <w:p w14:paraId="7BF6ECFB" w14:textId="77777777" w:rsidR="00572D5B" w:rsidRDefault="00572D5B" w:rsidP="00435370">
      <w:pPr>
        <w:spacing w:after="0" w:line="360" w:lineRule="auto"/>
        <w:ind w:left="170"/>
        <w:jc w:val="center"/>
        <w:rPr>
          <w:rFonts w:asciiTheme="majorBidi" w:hAnsiTheme="majorBidi" w:cstheme="majorBidi"/>
          <w:b/>
          <w:bCs/>
          <w:sz w:val="40"/>
          <w:szCs w:val="40"/>
        </w:rPr>
        <w:sectPr w:rsidR="00572D5B" w:rsidSect="00572D5B">
          <w:headerReference w:type="even" r:id="rId9"/>
          <w:footerReference w:type="default" r:id="rId10"/>
          <w:footerReference w:type="first" r:id="rId11"/>
          <w:footnotePr>
            <w:numFmt w:val="chicago"/>
          </w:footnotePr>
          <w:type w:val="continuous"/>
          <w:pgSz w:w="11907" w:h="16840" w:code="9"/>
          <w:pgMar w:top="1134" w:right="1134" w:bottom="851" w:left="1134" w:header="454" w:footer="720" w:gutter="0"/>
          <w:cols w:space="284"/>
          <w:docGrid w:linePitch="360"/>
        </w:sectPr>
      </w:pPr>
    </w:p>
    <w:p w14:paraId="4B23B311" w14:textId="415BDB40" w:rsidR="00293756" w:rsidRPr="007F68CF" w:rsidRDefault="00695D14" w:rsidP="00435370">
      <w:pPr>
        <w:spacing w:after="0" w:line="360" w:lineRule="auto"/>
        <w:ind w:left="170"/>
        <w:jc w:val="center"/>
        <w:rPr>
          <w:rFonts w:asciiTheme="majorBidi" w:hAnsiTheme="majorBidi" w:cstheme="majorBidi"/>
          <w:b/>
          <w:bCs/>
          <w:sz w:val="40"/>
          <w:szCs w:val="40"/>
        </w:rPr>
      </w:pPr>
      <w:bookmarkStart w:id="0" w:name="_GoBack"/>
      <w:bookmarkEnd w:id="0"/>
      <w:r w:rsidRPr="007F68CF">
        <w:rPr>
          <w:rFonts w:asciiTheme="majorBidi" w:hAnsiTheme="majorBidi" w:cstheme="majorBidi"/>
          <w:b/>
          <w:bCs/>
          <w:sz w:val="40"/>
          <w:szCs w:val="40"/>
        </w:rPr>
        <w:lastRenderedPageBreak/>
        <w:t xml:space="preserve">Article Title Arial Size 20 Points not include abbreviation as possible  </w:t>
      </w:r>
    </w:p>
    <w:p w14:paraId="33997256" w14:textId="77777777" w:rsidR="00293756" w:rsidRPr="007F68CF" w:rsidRDefault="00293756" w:rsidP="00435370">
      <w:pPr>
        <w:spacing w:after="0" w:line="360" w:lineRule="auto"/>
        <w:ind w:left="112"/>
        <w:rPr>
          <w:rFonts w:asciiTheme="majorBidi" w:hAnsiTheme="majorBidi" w:cstheme="majorBidi"/>
          <w:sz w:val="24"/>
          <w:szCs w:val="24"/>
        </w:rPr>
      </w:pPr>
    </w:p>
    <w:p w14:paraId="20C41AF2" w14:textId="77777777" w:rsidR="00293756" w:rsidRPr="007F68CF" w:rsidRDefault="00293756" w:rsidP="00435370">
      <w:pPr>
        <w:spacing w:after="0" w:line="360" w:lineRule="auto"/>
        <w:ind w:left="112"/>
        <w:rPr>
          <w:rFonts w:asciiTheme="majorBidi" w:hAnsiTheme="majorBidi" w:cstheme="majorBidi"/>
          <w:sz w:val="24"/>
          <w:szCs w:val="24"/>
        </w:rPr>
      </w:pPr>
      <w:r w:rsidRPr="007F68CF">
        <w:rPr>
          <w:rFonts w:asciiTheme="majorBidi" w:eastAsia="Arial" w:hAnsiTheme="majorBidi" w:cstheme="majorBidi"/>
          <w:b/>
          <w:color w:val="000000" w:themeColor="text1"/>
          <w:spacing w:val="100"/>
          <w:w w:val="83"/>
          <w:sz w:val="24"/>
          <w:szCs w:val="24"/>
        </w:rPr>
        <w:t>ABSTRACT</w:t>
      </w:r>
    </w:p>
    <w:p w14:paraId="29CDBB14" w14:textId="3467AC9B" w:rsidR="00C6608E" w:rsidRPr="007F68CF" w:rsidRDefault="00293756" w:rsidP="00435370">
      <w:pPr>
        <w:spacing w:before="120" w:after="120" w:line="360" w:lineRule="auto"/>
        <w:ind w:left="113" w:right="57"/>
        <w:jc w:val="both"/>
        <w:rPr>
          <w:rFonts w:asciiTheme="majorBidi" w:hAnsiTheme="majorBidi" w:cstheme="majorBidi"/>
          <w:sz w:val="32"/>
          <w:szCs w:val="32"/>
          <w:lang w:bidi="ar-IQ"/>
        </w:rPr>
      </w:pPr>
      <w:r w:rsidRPr="007F68CF">
        <w:rPr>
          <w:rFonts w:asciiTheme="majorBidi" w:hAnsiTheme="majorBidi" w:cstheme="majorBidi"/>
          <w:sz w:val="24"/>
          <w:szCs w:val="24"/>
        </w:rPr>
        <w:t xml:space="preserve">The use of conventional flocculants such as Aluminum </w:t>
      </w:r>
      <w:proofErr w:type="spellStart"/>
      <w:r w:rsidRPr="007F68CF">
        <w:rPr>
          <w:rFonts w:asciiTheme="majorBidi" w:hAnsiTheme="majorBidi" w:cstheme="majorBidi"/>
          <w:sz w:val="24"/>
          <w:szCs w:val="24"/>
        </w:rPr>
        <w:t>sulphate</w:t>
      </w:r>
      <w:proofErr w:type="spellEnd"/>
      <w:r w:rsidRPr="007F68CF">
        <w:rPr>
          <w:rFonts w:asciiTheme="majorBidi" w:hAnsiTheme="majorBidi" w:cstheme="majorBidi"/>
          <w:sz w:val="24"/>
          <w:szCs w:val="24"/>
        </w:rPr>
        <w:t xml:space="preserve"> (Alum) alone to treat the wastewater may be insufficient to get the required turbidity, suspended solids removal as well as it requires relatively a long residence time. Magnetic flocculation is one of the used techniques for increase the efficiency of the turbidity removal. In the present study, three sets of experiments are carried out in order to investigate the possibility of increasing the suspended solid removal efficiency from Al </w:t>
      </w:r>
      <w:proofErr w:type="spellStart"/>
      <w:r w:rsidRPr="007F68CF">
        <w:rPr>
          <w:rFonts w:asciiTheme="majorBidi" w:hAnsiTheme="majorBidi" w:cstheme="majorBidi"/>
          <w:sz w:val="24"/>
          <w:szCs w:val="24"/>
        </w:rPr>
        <w:t>Doura</w:t>
      </w:r>
      <w:proofErr w:type="spellEnd"/>
      <w:r w:rsidRPr="007F68CF">
        <w:rPr>
          <w:rFonts w:asciiTheme="majorBidi" w:hAnsiTheme="majorBidi" w:cstheme="majorBidi"/>
          <w:sz w:val="24"/>
          <w:szCs w:val="24"/>
        </w:rPr>
        <w:t xml:space="preserve"> oil refinery wastewater using iron oxide (Fe</w:t>
      </w:r>
      <w:r w:rsidRPr="007F68CF">
        <w:rPr>
          <w:rFonts w:asciiTheme="majorBidi" w:hAnsiTheme="majorBidi" w:cstheme="majorBidi"/>
          <w:sz w:val="24"/>
          <w:szCs w:val="24"/>
          <w:vertAlign w:val="subscript"/>
        </w:rPr>
        <w:t>3</w:t>
      </w:r>
      <w:r w:rsidRPr="007F68CF">
        <w:rPr>
          <w:rFonts w:asciiTheme="majorBidi" w:hAnsiTheme="majorBidi" w:cstheme="majorBidi"/>
          <w:sz w:val="24"/>
          <w:szCs w:val="24"/>
        </w:rPr>
        <w:t>O</w:t>
      </w:r>
      <w:r w:rsidRPr="007F68CF">
        <w:rPr>
          <w:rFonts w:asciiTheme="majorBidi" w:hAnsiTheme="majorBidi" w:cstheme="majorBidi"/>
          <w:sz w:val="24"/>
          <w:szCs w:val="24"/>
          <w:vertAlign w:val="subscript"/>
        </w:rPr>
        <w:t>4</w:t>
      </w:r>
      <w:r w:rsidRPr="007F68CF">
        <w:rPr>
          <w:rFonts w:asciiTheme="majorBidi" w:hAnsiTheme="majorBidi" w:cstheme="majorBidi"/>
          <w:sz w:val="24"/>
          <w:szCs w:val="24"/>
        </w:rPr>
        <w:t xml:space="preserve">), Nickel (Ni), and Cobalt (Co) ferromagnetic powders with alum. The following operating conditions namely, pH, alum dose, ferromagnetic powder dose, and initial turbidity are studied. </w:t>
      </w:r>
      <w:r w:rsidRPr="007F68CF">
        <w:rPr>
          <w:rFonts w:asciiTheme="majorBidi" w:hAnsiTheme="majorBidi" w:cstheme="majorBidi"/>
          <w:sz w:val="24"/>
          <w:szCs w:val="24"/>
          <w:lang w:bidi="ar-IQ"/>
        </w:rPr>
        <w:t xml:space="preserve">The results revealed that an improvement in turbidity removal efficiency is satisfied, as well as, a reasonable reduction in the sedimentation period is achieved. The highest turbidity removal is 99.88% that obtained for </w:t>
      </w:r>
      <w:r w:rsidRPr="007F68CF">
        <w:rPr>
          <w:rFonts w:asciiTheme="majorBidi" w:hAnsiTheme="majorBidi" w:cstheme="majorBidi"/>
          <w:color w:val="000000" w:themeColor="text1"/>
          <w:sz w:val="24"/>
          <w:szCs w:val="24"/>
        </w:rPr>
        <w:t>122NTU</w:t>
      </w:r>
      <w:r w:rsidRPr="007F68CF">
        <w:rPr>
          <w:rFonts w:asciiTheme="majorBidi" w:hAnsiTheme="majorBidi" w:cstheme="majorBidi"/>
          <w:sz w:val="24"/>
          <w:szCs w:val="24"/>
          <w:lang w:bidi="ar-IQ"/>
        </w:rPr>
        <w:t xml:space="preserve"> sample for alum dose 120 mg/L+ Nickel dose of 80mg/L and pH of 6.5</w:t>
      </w:r>
      <w:r w:rsidR="00BA7380">
        <w:rPr>
          <w:rFonts w:asciiTheme="majorBidi" w:hAnsiTheme="majorBidi" w:cstheme="majorBidi"/>
          <w:sz w:val="32"/>
          <w:szCs w:val="32"/>
          <w:lang w:bidi="ar-IQ"/>
        </w:rPr>
        <w:t>.</w:t>
      </w:r>
    </w:p>
    <w:p w14:paraId="548EA629" w14:textId="77777777" w:rsidR="00293756" w:rsidRPr="00BA7380" w:rsidRDefault="00293756" w:rsidP="00435370">
      <w:pPr>
        <w:autoSpaceDE w:val="0"/>
        <w:autoSpaceDN w:val="0"/>
        <w:adjustRightInd w:val="0"/>
        <w:spacing w:after="120" w:line="360" w:lineRule="auto"/>
        <w:ind w:right="113"/>
        <w:jc w:val="both"/>
        <w:rPr>
          <w:rFonts w:asciiTheme="majorBidi" w:hAnsiTheme="majorBidi" w:cstheme="majorBidi"/>
          <w:sz w:val="24"/>
          <w:szCs w:val="24"/>
          <w:lang w:bidi="ar-IQ"/>
        </w:rPr>
      </w:pPr>
      <w:r w:rsidRPr="00BA7380">
        <w:rPr>
          <w:rFonts w:asciiTheme="majorBidi" w:hAnsiTheme="majorBidi" w:cstheme="majorBidi"/>
          <w:b/>
          <w:bCs/>
          <w:i/>
          <w:iCs/>
          <w:sz w:val="24"/>
          <w:szCs w:val="24"/>
        </w:rPr>
        <w:t>Keywords</w:t>
      </w:r>
      <w:r w:rsidRPr="00BA7380">
        <w:rPr>
          <w:rFonts w:asciiTheme="majorBidi" w:hAnsiTheme="majorBidi" w:cstheme="majorBidi"/>
          <w:b/>
          <w:bCs/>
          <w:sz w:val="24"/>
          <w:szCs w:val="24"/>
        </w:rPr>
        <w:t xml:space="preserve">: </w:t>
      </w:r>
      <w:r w:rsidRPr="00BA7380">
        <w:rPr>
          <w:rFonts w:asciiTheme="majorBidi" w:hAnsiTheme="majorBidi" w:cstheme="majorBidi"/>
          <w:sz w:val="24"/>
          <w:szCs w:val="24"/>
          <w:lang w:bidi="ar-IQ"/>
        </w:rPr>
        <w:t>Magnetic flocculation, oil refineries wastewater, nickel, cobalt, Iron oxide.</w:t>
      </w:r>
    </w:p>
    <w:p w14:paraId="7F896010" w14:textId="2F7097C2" w:rsidR="00293756" w:rsidRPr="007F68CF" w:rsidRDefault="0058031B" w:rsidP="007F1AE2">
      <w:pPr>
        <w:bidi/>
        <w:spacing w:before="240" w:after="120" w:line="360" w:lineRule="auto"/>
        <w:jc w:val="center"/>
        <w:rPr>
          <w:rFonts w:asciiTheme="majorBidi" w:hAnsiTheme="majorBidi" w:cstheme="majorBidi"/>
          <w:b/>
          <w:bCs/>
          <w:sz w:val="40"/>
          <w:szCs w:val="40"/>
          <w:rtl/>
          <w:lang w:bidi="ar-IQ"/>
        </w:rPr>
      </w:pPr>
      <w:r w:rsidRPr="001669ED">
        <w:rPr>
          <w:rFonts w:asciiTheme="minorBidi" w:hAnsiTheme="minorBidi" w:cstheme="minorBidi"/>
          <w:b/>
          <w:bCs/>
          <w:sz w:val="40"/>
          <w:szCs w:val="40"/>
          <w:rtl/>
          <w:lang w:bidi="ar-IQ"/>
        </w:rPr>
        <w:t>عنوان البحث نوع الخط</w:t>
      </w:r>
      <w:r>
        <w:rPr>
          <w:rFonts w:asciiTheme="minorBidi" w:hAnsiTheme="minorBidi" w:cstheme="minorBidi" w:hint="cs"/>
          <w:b/>
          <w:bCs/>
          <w:sz w:val="40"/>
          <w:szCs w:val="40"/>
          <w:rtl/>
          <w:lang w:bidi="ar-IQ"/>
        </w:rPr>
        <w:t xml:space="preserve"> </w:t>
      </w:r>
      <w:proofErr w:type="spellStart"/>
      <w:r>
        <w:rPr>
          <w:rFonts w:asciiTheme="minorBidi" w:hAnsiTheme="minorBidi" w:cstheme="minorBidi" w:hint="cs"/>
          <w:b/>
          <w:bCs/>
          <w:sz w:val="40"/>
          <w:szCs w:val="40"/>
          <w:rtl/>
          <w:lang w:bidi="ar-IQ"/>
        </w:rPr>
        <w:t>ايريل</w:t>
      </w:r>
      <w:proofErr w:type="spellEnd"/>
      <w:r>
        <w:rPr>
          <w:rFonts w:asciiTheme="minorBidi" w:hAnsiTheme="minorBidi" w:cstheme="minorBidi" w:hint="cs"/>
          <w:b/>
          <w:bCs/>
          <w:sz w:val="40"/>
          <w:szCs w:val="40"/>
          <w:rtl/>
          <w:lang w:bidi="ar-IQ"/>
        </w:rPr>
        <w:t xml:space="preserve"> حجم 20 نقطة مع تجنب المختصرات</w:t>
      </w:r>
    </w:p>
    <w:p w14:paraId="65835046" w14:textId="77777777" w:rsidR="00293756" w:rsidRPr="007F68CF" w:rsidRDefault="00293756" w:rsidP="00435370">
      <w:pPr>
        <w:tabs>
          <w:tab w:val="left" w:pos="5354"/>
        </w:tabs>
        <w:bidi/>
        <w:spacing w:after="120" w:line="360" w:lineRule="auto"/>
        <w:ind w:left="57" w:right="57"/>
        <w:jc w:val="both"/>
        <w:rPr>
          <w:rFonts w:asciiTheme="majorBidi" w:hAnsiTheme="majorBidi" w:cstheme="majorBidi"/>
          <w:b/>
          <w:bCs/>
          <w:sz w:val="24"/>
          <w:szCs w:val="24"/>
          <w:lang w:bidi="ar-IQ"/>
        </w:rPr>
      </w:pPr>
      <w:r w:rsidRPr="007F68CF">
        <w:rPr>
          <w:rFonts w:asciiTheme="majorBidi" w:hAnsiTheme="majorBidi" w:cstheme="majorBidi"/>
          <w:b/>
          <w:bCs/>
          <w:sz w:val="24"/>
          <w:szCs w:val="24"/>
          <w:rtl/>
          <w:lang w:bidi="ar-IQ"/>
        </w:rPr>
        <w:t>الخلاصة</w:t>
      </w:r>
    </w:p>
    <w:p w14:paraId="79AB6F95" w14:textId="77777777" w:rsidR="00293756" w:rsidRDefault="00293756" w:rsidP="00435370">
      <w:pPr>
        <w:bidi/>
        <w:spacing w:after="0" w:line="360" w:lineRule="auto"/>
        <w:ind w:left="170"/>
        <w:jc w:val="both"/>
        <w:rPr>
          <w:rFonts w:asciiTheme="majorBidi" w:hAnsiTheme="majorBidi" w:cstheme="majorBidi"/>
          <w:sz w:val="24"/>
          <w:szCs w:val="24"/>
          <w:lang w:bidi="ar-IQ"/>
        </w:rPr>
      </w:pPr>
      <w:r w:rsidRPr="007F68CF">
        <w:rPr>
          <w:rFonts w:asciiTheme="majorBidi" w:hAnsiTheme="majorBidi" w:cstheme="majorBidi"/>
          <w:sz w:val="24"/>
          <w:szCs w:val="24"/>
          <w:rtl/>
          <w:lang w:bidi="ar-IQ"/>
        </w:rPr>
        <w:t xml:space="preserve">قد لا يعطي استعمال الملبدات التقليدية مثل كبريتات الالمنيوم المائية (الشب) الازالة المطلوبة </w:t>
      </w:r>
      <w:proofErr w:type="spellStart"/>
      <w:r w:rsidRPr="007F68CF">
        <w:rPr>
          <w:rFonts w:asciiTheme="majorBidi" w:hAnsiTheme="majorBidi" w:cstheme="majorBidi"/>
          <w:sz w:val="24"/>
          <w:szCs w:val="24"/>
          <w:rtl/>
          <w:lang w:bidi="ar-IQ"/>
        </w:rPr>
        <w:t>للعكورة</w:t>
      </w:r>
      <w:proofErr w:type="spellEnd"/>
      <w:r w:rsidRPr="007F68CF">
        <w:rPr>
          <w:rFonts w:asciiTheme="majorBidi" w:hAnsiTheme="majorBidi" w:cstheme="majorBidi"/>
          <w:sz w:val="24"/>
          <w:szCs w:val="24"/>
          <w:rtl/>
          <w:lang w:bidi="ar-IQ"/>
        </w:rPr>
        <w:t xml:space="preserve"> من مياه الفضلات الصناعية، هذا بالإضافة الى الحاجة الى وقت مكوث طويل نسبيا.  تقنية التلبيد المغناطيسي احدى التقنيات الواعدة لغرض تقليل وقت المكوث والحصول على كفاءة إزالة اعلى </w:t>
      </w:r>
      <w:proofErr w:type="spellStart"/>
      <w:r w:rsidRPr="007F68CF">
        <w:rPr>
          <w:rFonts w:asciiTheme="majorBidi" w:hAnsiTheme="majorBidi" w:cstheme="majorBidi"/>
          <w:sz w:val="24"/>
          <w:szCs w:val="24"/>
          <w:rtl/>
          <w:lang w:bidi="ar-IQ"/>
        </w:rPr>
        <w:t>للعكورة</w:t>
      </w:r>
      <w:proofErr w:type="spellEnd"/>
      <w:r w:rsidRPr="007F68CF">
        <w:rPr>
          <w:rFonts w:asciiTheme="majorBidi" w:hAnsiTheme="majorBidi" w:cstheme="majorBidi"/>
          <w:sz w:val="24"/>
          <w:szCs w:val="24"/>
          <w:rtl/>
          <w:lang w:bidi="ar-IQ"/>
        </w:rPr>
        <w:t xml:space="preserve">. في هذا العمل تم انجاز ثلاث مجموعات من التجارب لدراسة إمكانية رفع كفاءة إزالة </w:t>
      </w:r>
      <w:proofErr w:type="spellStart"/>
      <w:r w:rsidRPr="007F68CF">
        <w:rPr>
          <w:rFonts w:asciiTheme="majorBidi" w:hAnsiTheme="majorBidi" w:cstheme="majorBidi"/>
          <w:sz w:val="24"/>
          <w:szCs w:val="24"/>
          <w:rtl/>
          <w:lang w:bidi="ar-IQ"/>
        </w:rPr>
        <w:t>العكورة</w:t>
      </w:r>
      <w:proofErr w:type="spellEnd"/>
      <w:r w:rsidRPr="007F68CF">
        <w:rPr>
          <w:rFonts w:asciiTheme="majorBidi" w:hAnsiTheme="majorBidi" w:cstheme="majorBidi"/>
          <w:sz w:val="24"/>
          <w:szCs w:val="24"/>
          <w:rtl/>
          <w:lang w:bidi="ar-IQ"/>
        </w:rPr>
        <w:t xml:space="preserve"> وتقليل وقت المعالجة </w:t>
      </w:r>
      <w:proofErr w:type="spellStart"/>
      <w:r w:rsidRPr="007F68CF">
        <w:rPr>
          <w:rFonts w:asciiTheme="majorBidi" w:hAnsiTheme="majorBidi" w:cstheme="majorBidi"/>
          <w:sz w:val="24"/>
          <w:szCs w:val="24"/>
          <w:rtl/>
          <w:lang w:bidi="ar-IQ"/>
        </w:rPr>
        <w:t>لمياة</w:t>
      </w:r>
      <w:proofErr w:type="spellEnd"/>
      <w:r w:rsidRPr="007F68CF">
        <w:rPr>
          <w:rFonts w:asciiTheme="majorBidi" w:hAnsiTheme="majorBidi" w:cstheme="majorBidi"/>
          <w:sz w:val="24"/>
          <w:szCs w:val="24"/>
          <w:rtl/>
          <w:lang w:bidi="ar-IQ"/>
        </w:rPr>
        <w:t xml:space="preserve"> فضلات </w:t>
      </w:r>
      <w:proofErr w:type="spellStart"/>
      <w:r w:rsidRPr="007F68CF">
        <w:rPr>
          <w:rFonts w:asciiTheme="majorBidi" w:hAnsiTheme="majorBidi" w:cstheme="majorBidi"/>
          <w:sz w:val="24"/>
          <w:szCs w:val="24"/>
          <w:rtl/>
          <w:lang w:bidi="ar-IQ"/>
        </w:rPr>
        <w:t>ماخوذه</w:t>
      </w:r>
      <w:proofErr w:type="spellEnd"/>
      <w:r w:rsidRPr="007F68CF">
        <w:rPr>
          <w:rFonts w:asciiTheme="majorBidi" w:hAnsiTheme="majorBidi" w:cstheme="majorBidi"/>
          <w:sz w:val="24"/>
          <w:szCs w:val="24"/>
          <w:rtl/>
          <w:lang w:bidi="ar-IQ"/>
        </w:rPr>
        <w:t xml:space="preserve"> من مصفى الدورة حيث تم استعمال الشب مع كل من الملبدات المغناطيسية: أوكسيد الحديد والنيكل والكوبلت. كما تمت دراسة </w:t>
      </w:r>
      <w:proofErr w:type="spellStart"/>
      <w:r w:rsidRPr="007F68CF">
        <w:rPr>
          <w:rFonts w:asciiTheme="majorBidi" w:hAnsiTheme="majorBidi" w:cstheme="majorBidi"/>
          <w:sz w:val="24"/>
          <w:szCs w:val="24"/>
          <w:rtl/>
          <w:lang w:bidi="ar-IQ"/>
        </w:rPr>
        <w:t>تاثير</w:t>
      </w:r>
      <w:proofErr w:type="spellEnd"/>
      <w:r w:rsidRPr="007F68CF">
        <w:rPr>
          <w:rFonts w:asciiTheme="majorBidi" w:hAnsiTheme="majorBidi" w:cstheme="majorBidi"/>
          <w:sz w:val="24"/>
          <w:szCs w:val="24"/>
          <w:rtl/>
          <w:lang w:bidi="ar-IQ"/>
        </w:rPr>
        <w:t xml:space="preserve"> العوامل التشغيلية التالية: الدالة الحامضية، جرعة الشب، جرعة المادة المغناطيسية ونوع المادة المغناطيسية على كفاءة إزالة </w:t>
      </w:r>
      <w:proofErr w:type="spellStart"/>
      <w:r w:rsidRPr="007F68CF">
        <w:rPr>
          <w:rFonts w:asciiTheme="majorBidi" w:hAnsiTheme="majorBidi" w:cstheme="majorBidi"/>
          <w:sz w:val="24"/>
          <w:szCs w:val="24"/>
          <w:rtl/>
          <w:lang w:bidi="ar-IQ"/>
        </w:rPr>
        <w:t>العكورة</w:t>
      </w:r>
      <w:proofErr w:type="spellEnd"/>
      <w:r w:rsidRPr="007F68CF">
        <w:rPr>
          <w:rFonts w:asciiTheme="majorBidi" w:hAnsiTheme="majorBidi" w:cstheme="majorBidi"/>
          <w:sz w:val="24"/>
          <w:szCs w:val="24"/>
          <w:rtl/>
          <w:lang w:bidi="ar-IQ"/>
        </w:rPr>
        <w:t xml:space="preserve">.  بينت النتائج المختبرية ان هناك زيادة ملموسة في كفاءة إزالة </w:t>
      </w:r>
      <w:proofErr w:type="spellStart"/>
      <w:r w:rsidRPr="007F68CF">
        <w:rPr>
          <w:rFonts w:asciiTheme="majorBidi" w:hAnsiTheme="majorBidi" w:cstheme="majorBidi"/>
          <w:sz w:val="24"/>
          <w:szCs w:val="24"/>
          <w:rtl/>
          <w:lang w:bidi="ar-IQ"/>
        </w:rPr>
        <w:t>العكورة</w:t>
      </w:r>
      <w:proofErr w:type="spellEnd"/>
      <w:r w:rsidRPr="007F68CF">
        <w:rPr>
          <w:rFonts w:asciiTheme="majorBidi" w:hAnsiTheme="majorBidi" w:cstheme="majorBidi"/>
          <w:sz w:val="24"/>
          <w:szCs w:val="24"/>
          <w:rtl/>
          <w:lang w:bidi="ar-IQ"/>
        </w:rPr>
        <w:t xml:space="preserve"> ونقصان كبير في وقت المكوث نتيجة لاستعمال المواد المغناطيسية مع الشب. كما بينت النتائج المختبرية ان اعلى كفاءة إزالة </w:t>
      </w:r>
      <w:proofErr w:type="spellStart"/>
      <w:r w:rsidRPr="007F68CF">
        <w:rPr>
          <w:rFonts w:asciiTheme="majorBidi" w:hAnsiTheme="majorBidi" w:cstheme="majorBidi"/>
          <w:sz w:val="24"/>
          <w:szCs w:val="24"/>
          <w:rtl/>
          <w:lang w:bidi="ar-IQ"/>
        </w:rPr>
        <w:t>للعكورة</w:t>
      </w:r>
      <w:proofErr w:type="spellEnd"/>
      <w:r w:rsidRPr="007F68CF">
        <w:rPr>
          <w:rFonts w:asciiTheme="majorBidi" w:hAnsiTheme="majorBidi" w:cstheme="majorBidi"/>
          <w:sz w:val="24"/>
          <w:szCs w:val="24"/>
          <w:rtl/>
          <w:lang w:bidi="ar-IQ"/>
        </w:rPr>
        <w:t xml:space="preserve"> قد بلغت 99.88% عند دالة حامضية مقدارها 6.5 وذلك باستعمال جرع شب مقدارها 120 ملغم/لتر إضافة الى جرعة نيكل مقدارها 80 ملغم/لتر وذلك لنموذج </w:t>
      </w:r>
      <w:proofErr w:type="spellStart"/>
      <w:r w:rsidRPr="007F68CF">
        <w:rPr>
          <w:rFonts w:asciiTheme="majorBidi" w:hAnsiTheme="majorBidi" w:cstheme="majorBidi"/>
          <w:sz w:val="24"/>
          <w:szCs w:val="24"/>
          <w:rtl/>
          <w:lang w:bidi="ar-IQ"/>
        </w:rPr>
        <w:t>عكورته</w:t>
      </w:r>
      <w:proofErr w:type="spellEnd"/>
      <w:r w:rsidRPr="007F68CF">
        <w:rPr>
          <w:rFonts w:asciiTheme="majorBidi" w:hAnsiTheme="majorBidi" w:cstheme="majorBidi"/>
          <w:sz w:val="24"/>
          <w:szCs w:val="24"/>
          <w:rtl/>
          <w:lang w:bidi="ar-IQ"/>
        </w:rPr>
        <w:t xml:space="preserve"> الابتدائية 122 وحدة </w:t>
      </w:r>
      <w:proofErr w:type="spellStart"/>
      <w:r w:rsidRPr="007F68CF">
        <w:rPr>
          <w:rFonts w:asciiTheme="majorBidi" w:hAnsiTheme="majorBidi" w:cstheme="majorBidi"/>
          <w:sz w:val="24"/>
          <w:szCs w:val="24"/>
          <w:rtl/>
          <w:lang w:bidi="ar-IQ"/>
        </w:rPr>
        <w:t>عكورة</w:t>
      </w:r>
      <w:proofErr w:type="spellEnd"/>
      <w:r w:rsidRPr="007F68CF">
        <w:rPr>
          <w:rFonts w:asciiTheme="majorBidi" w:hAnsiTheme="majorBidi" w:cstheme="majorBidi"/>
          <w:sz w:val="24"/>
          <w:szCs w:val="24"/>
          <w:rtl/>
          <w:lang w:bidi="ar-IQ"/>
        </w:rPr>
        <w:t>.</w:t>
      </w:r>
    </w:p>
    <w:p w14:paraId="6A5FA1AC" w14:textId="77777777" w:rsidR="00590CE6" w:rsidRPr="007F68CF" w:rsidRDefault="00590CE6" w:rsidP="00590CE6">
      <w:pPr>
        <w:bidi/>
        <w:spacing w:after="0" w:line="360" w:lineRule="auto"/>
        <w:rPr>
          <w:rFonts w:asciiTheme="majorBidi" w:hAnsiTheme="majorBidi" w:cstheme="majorBidi"/>
          <w:sz w:val="24"/>
          <w:szCs w:val="24"/>
          <w:rtl/>
          <w:lang w:bidi="ar-IQ"/>
        </w:rPr>
      </w:pPr>
      <w:r w:rsidRPr="00376A3F">
        <w:rPr>
          <w:rFonts w:asciiTheme="majorBidi" w:hAnsiTheme="majorBidi" w:cstheme="majorBidi" w:hint="cs"/>
          <w:b/>
          <w:bCs/>
          <w:sz w:val="24"/>
          <w:szCs w:val="24"/>
          <w:rtl/>
          <w:lang w:bidi="ar-IQ"/>
        </w:rPr>
        <w:t>الكلمات الدالة</w:t>
      </w:r>
      <w:r>
        <w:rPr>
          <w:rFonts w:asciiTheme="majorBidi" w:hAnsiTheme="majorBidi" w:cstheme="majorBidi" w:hint="cs"/>
          <w:sz w:val="24"/>
          <w:szCs w:val="24"/>
          <w:rtl/>
          <w:lang w:bidi="ar-IQ"/>
        </w:rPr>
        <w:t xml:space="preserve">: </w:t>
      </w:r>
      <w:r w:rsidRPr="00F75FFE">
        <w:rPr>
          <w:rFonts w:asciiTheme="majorBidi" w:hAnsiTheme="majorBidi"/>
          <w:sz w:val="24"/>
          <w:szCs w:val="24"/>
          <w:rtl/>
          <w:lang w:bidi="ar-IQ"/>
        </w:rPr>
        <w:t>التلبد المغنطيسي ، مياه الصرف الصحي في معامل تكرير النفط ، النيكل ، الكوبالت ، أكسيد الحديد</w:t>
      </w:r>
      <w:r>
        <w:rPr>
          <w:rFonts w:asciiTheme="majorBidi" w:hAnsiTheme="majorBidi" w:hint="cs"/>
          <w:sz w:val="24"/>
          <w:szCs w:val="24"/>
          <w:rtl/>
          <w:lang w:bidi="ar-IQ"/>
        </w:rPr>
        <w:t>.</w:t>
      </w:r>
    </w:p>
    <w:p w14:paraId="1EA97CFE" w14:textId="77777777" w:rsidR="003402AD" w:rsidRPr="007F68CF" w:rsidRDefault="003402AD" w:rsidP="00435370">
      <w:pPr>
        <w:spacing w:after="160" w:line="360" w:lineRule="auto"/>
        <w:rPr>
          <w:rFonts w:asciiTheme="majorBidi" w:hAnsiTheme="majorBidi" w:cstheme="majorBidi"/>
          <w:sz w:val="24"/>
          <w:szCs w:val="24"/>
        </w:rPr>
      </w:pPr>
      <w:r w:rsidRPr="007F68CF">
        <w:rPr>
          <w:rFonts w:asciiTheme="majorBidi" w:hAnsiTheme="majorBidi" w:cstheme="majorBidi"/>
          <w:sz w:val="24"/>
          <w:szCs w:val="24"/>
        </w:rPr>
        <w:br w:type="page"/>
      </w:r>
    </w:p>
    <w:p w14:paraId="672CCE53" w14:textId="77777777" w:rsidR="008848D5" w:rsidRPr="007F68CF" w:rsidRDefault="008848D5" w:rsidP="00435370">
      <w:pPr>
        <w:pStyle w:val="aa"/>
        <w:numPr>
          <w:ilvl w:val="0"/>
          <w:numId w:val="3"/>
        </w:numPr>
        <w:bidi w:val="0"/>
        <w:spacing w:before="240" w:after="240" w:line="360" w:lineRule="auto"/>
        <w:ind w:left="643"/>
        <w:rPr>
          <w:rFonts w:asciiTheme="majorBidi" w:hAnsiTheme="majorBidi" w:cstheme="majorBidi"/>
          <w:b/>
          <w:bCs/>
          <w:color w:val="000000" w:themeColor="text1"/>
        </w:rPr>
      </w:pPr>
      <w:r w:rsidRPr="007F68CF">
        <w:rPr>
          <w:rFonts w:asciiTheme="majorBidi" w:hAnsiTheme="majorBidi" w:cstheme="majorBidi"/>
          <w:b/>
          <w:bCs/>
          <w:color w:val="000000" w:themeColor="text1"/>
        </w:rPr>
        <w:lastRenderedPageBreak/>
        <w:t>INTRODUCTION</w:t>
      </w:r>
    </w:p>
    <w:p w14:paraId="3CF42CE1" w14:textId="77777777" w:rsidR="00EE374B" w:rsidRPr="007F68CF" w:rsidRDefault="00EE374B" w:rsidP="00435370">
      <w:pPr>
        <w:spacing w:after="0" w:line="360" w:lineRule="auto"/>
        <w:jc w:val="both"/>
        <w:textAlignment w:val="center"/>
        <w:rPr>
          <w:rFonts w:asciiTheme="majorBidi" w:hAnsiTheme="majorBidi" w:cstheme="majorBidi"/>
          <w:sz w:val="24"/>
          <w:szCs w:val="24"/>
        </w:rPr>
      </w:pPr>
      <w:r w:rsidRPr="007F68CF">
        <w:rPr>
          <w:rFonts w:asciiTheme="majorBidi" w:hAnsiTheme="majorBidi" w:cstheme="majorBidi"/>
          <w:color w:val="000000" w:themeColor="text1"/>
          <w:sz w:val="24"/>
          <w:szCs w:val="24"/>
        </w:rPr>
        <w:t xml:space="preserve">Earlier studies show that an average of 468 gallons of water were required to refine one barrel of crude oil </w:t>
      </w:r>
      <w:r w:rsidRPr="007F68CF">
        <w:rPr>
          <w:rFonts w:asciiTheme="majorBidi" w:hAnsiTheme="majorBidi" w:cstheme="majorBidi"/>
          <w:color w:val="0000CC"/>
          <w:sz w:val="24"/>
          <w:szCs w:val="24"/>
        </w:rPr>
        <w:t>[1]</w:t>
      </w:r>
      <w:r w:rsidRPr="007F68CF">
        <w:rPr>
          <w:rFonts w:asciiTheme="majorBidi" w:hAnsiTheme="majorBidi" w:cstheme="majorBidi"/>
          <w:sz w:val="24"/>
          <w:szCs w:val="24"/>
        </w:rPr>
        <w:t>.</w:t>
      </w:r>
      <w:r w:rsidRPr="007F68CF">
        <w:rPr>
          <w:rFonts w:asciiTheme="majorBidi" w:hAnsiTheme="majorBidi" w:cstheme="majorBidi"/>
          <w:color w:val="4472C4" w:themeColor="accent5"/>
          <w:sz w:val="24"/>
          <w:szCs w:val="24"/>
        </w:rPr>
        <w:t xml:space="preserve"> </w:t>
      </w:r>
      <w:r w:rsidRPr="007F68CF">
        <w:rPr>
          <w:rFonts w:asciiTheme="majorBidi" w:hAnsiTheme="majorBidi" w:cstheme="majorBidi"/>
          <w:color w:val="000000" w:themeColor="text1"/>
          <w:sz w:val="24"/>
          <w:szCs w:val="24"/>
        </w:rPr>
        <w:t xml:space="preserve">However, recent studies </w:t>
      </w:r>
      <w:r w:rsidR="00364959" w:rsidRPr="007F68CF">
        <w:rPr>
          <w:rFonts w:asciiTheme="majorBidi" w:hAnsiTheme="majorBidi" w:cstheme="majorBidi"/>
          <w:color w:val="000000" w:themeColor="text1"/>
          <w:sz w:val="24"/>
          <w:szCs w:val="24"/>
        </w:rPr>
        <w:t>show</w:t>
      </w:r>
      <w:r w:rsidRPr="007F68CF">
        <w:rPr>
          <w:rFonts w:asciiTheme="majorBidi" w:hAnsiTheme="majorBidi" w:cstheme="majorBidi"/>
          <w:color w:val="000000" w:themeColor="text1"/>
          <w:sz w:val="24"/>
          <w:szCs w:val="24"/>
        </w:rPr>
        <w:t xml:space="preserve"> that in USA one barrel of crude oil requires 42–79.8 gallons of water to be refined, with a median of 63 gallons of water</w:t>
      </w:r>
      <w:r w:rsidRPr="007F68CF">
        <w:rPr>
          <w:rFonts w:asciiTheme="majorBidi" w:hAnsiTheme="majorBidi" w:cstheme="majorBidi"/>
          <w:b/>
          <w:bCs/>
          <w:i/>
          <w:iCs/>
          <w:color w:val="000000" w:themeColor="text1"/>
          <w:sz w:val="24"/>
          <w:szCs w:val="24"/>
        </w:rPr>
        <w:t xml:space="preserve"> </w:t>
      </w:r>
      <w:r w:rsidRPr="007F68CF">
        <w:rPr>
          <w:rFonts w:asciiTheme="majorBidi" w:hAnsiTheme="majorBidi" w:cstheme="majorBidi"/>
          <w:color w:val="0000CC"/>
          <w:sz w:val="24"/>
          <w:szCs w:val="24"/>
        </w:rPr>
        <w:t>[2]</w:t>
      </w:r>
      <w:r w:rsidRPr="007F68CF">
        <w:rPr>
          <w:rFonts w:asciiTheme="majorBidi" w:hAnsiTheme="majorBidi" w:cstheme="majorBidi"/>
          <w:sz w:val="24"/>
          <w:szCs w:val="24"/>
        </w:rPr>
        <w:t xml:space="preserve">. </w:t>
      </w:r>
      <w:r w:rsidRPr="007F68CF">
        <w:rPr>
          <w:rFonts w:asciiTheme="majorBidi" w:hAnsiTheme="majorBidi" w:cstheme="majorBidi"/>
          <w:color w:val="000000" w:themeColor="text1"/>
          <w:sz w:val="24"/>
          <w:szCs w:val="24"/>
        </w:rPr>
        <w:t xml:space="preserve">Taking into account that </w:t>
      </w:r>
      <w:r w:rsidRPr="007F68CF">
        <w:rPr>
          <w:rFonts w:asciiTheme="majorBidi" w:hAnsiTheme="majorBidi" w:cstheme="majorBidi"/>
          <w:color w:val="000000" w:themeColor="text1"/>
          <w:sz w:val="24"/>
          <w:szCs w:val="24"/>
          <w:shd w:val="clear" w:color="auto" w:fill="FFFFFF"/>
        </w:rPr>
        <w:t>18.9 million barrels per d</w:t>
      </w:r>
      <w:r w:rsidR="00364959" w:rsidRPr="007F68CF">
        <w:rPr>
          <w:rFonts w:asciiTheme="majorBidi" w:hAnsiTheme="majorBidi" w:cstheme="majorBidi"/>
          <w:color w:val="000000" w:themeColor="text1"/>
          <w:sz w:val="24"/>
          <w:szCs w:val="24"/>
          <w:shd w:val="clear" w:color="auto" w:fill="FFFFFF"/>
        </w:rPr>
        <w:t>ay of crude oil is refined in US</w:t>
      </w:r>
      <w:r w:rsidRPr="007F68CF">
        <w:rPr>
          <w:rFonts w:asciiTheme="majorBidi" w:hAnsiTheme="majorBidi" w:cstheme="majorBidi"/>
          <w:color w:val="000000" w:themeColor="text1"/>
          <w:sz w:val="24"/>
          <w:szCs w:val="24"/>
          <w:shd w:val="clear" w:color="auto" w:fill="FFFFFF"/>
        </w:rPr>
        <w:t xml:space="preserve">A at 2013 </w:t>
      </w:r>
      <w:r w:rsidRPr="007F68CF">
        <w:rPr>
          <w:rFonts w:asciiTheme="majorBidi" w:hAnsiTheme="majorBidi" w:cstheme="majorBidi"/>
          <w:color w:val="0000CC"/>
          <w:sz w:val="24"/>
          <w:szCs w:val="24"/>
          <w:shd w:val="clear" w:color="auto" w:fill="FFFFFF"/>
        </w:rPr>
        <w:t>[3]</w:t>
      </w:r>
      <w:r w:rsidRPr="007F68CF">
        <w:rPr>
          <w:rStyle w:val="reference-text"/>
          <w:rFonts w:asciiTheme="majorBidi" w:hAnsiTheme="majorBidi" w:cstheme="majorBidi"/>
          <w:i/>
          <w:iCs/>
          <w:sz w:val="24"/>
          <w:szCs w:val="24"/>
          <w:shd w:val="clear" w:color="auto" w:fill="FFFFFF"/>
        </w:rPr>
        <w:t>,</w:t>
      </w:r>
      <w:r w:rsidRPr="007F68CF">
        <w:rPr>
          <w:rStyle w:val="reference-text"/>
          <w:rFonts w:asciiTheme="majorBidi" w:hAnsiTheme="majorBidi" w:cstheme="majorBidi"/>
          <w:b/>
          <w:bCs/>
          <w:i/>
          <w:iCs/>
          <w:sz w:val="24"/>
          <w:szCs w:val="24"/>
          <w:shd w:val="clear" w:color="auto" w:fill="FFFFFF"/>
        </w:rPr>
        <w:t xml:space="preserve"> </w:t>
      </w:r>
      <w:r w:rsidRPr="007F68CF">
        <w:rPr>
          <w:rFonts w:asciiTheme="majorBidi" w:hAnsiTheme="majorBidi" w:cstheme="majorBidi"/>
          <w:color w:val="000000" w:themeColor="text1"/>
          <w:sz w:val="24"/>
          <w:szCs w:val="24"/>
        </w:rPr>
        <w:t xml:space="preserve">water reuse within an industrial plant </w:t>
      </w:r>
      <w:r w:rsidRPr="007F68CF">
        <w:rPr>
          <w:rFonts w:asciiTheme="majorBidi" w:hAnsiTheme="majorBidi" w:cstheme="majorBidi"/>
          <w:sz w:val="24"/>
          <w:szCs w:val="24"/>
        </w:rPr>
        <w:t>is essential</w:t>
      </w:r>
      <w:r w:rsidRPr="007F68CF">
        <w:rPr>
          <w:rFonts w:asciiTheme="majorBidi" w:hAnsiTheme="majorBidi" w:cstheme="majorBidi"/>
          <w:b/>
          <w:bCs/>
          <w:i/>
          <w:iCs/>
          <w:sz w:val="24"/>
          <w:szCs w:val="24"/>
        </w:rPr>
        <w:t xml:space="preserve"> </w:t>
      </w:r>
      <w:r w:rsidRPr="007F68CF">
        <w:rPr>
          <w:rFonts w:asciiTheme="majorBidi" w:hAnsiTheme="majorBidi" w:cstheme="majorBidi"/>
          <w:color w:val="0000CC"/>
          <w:sz w:val="24"/>
          <w:szCs w:val="24"/>
        </w:rPr>
        <w:t>[4]</w:t>
      </w:r>
      <w:r w:rsidRPr="007F68CF">
        <w:rPr>
          <w:rFonts w:asciiTheme="majorBidi" w:hAnsiTheme="majorBidi" w:cstheme="majorBidi"/>
          <w:sz w:val="24"/>
          <w:szCs w:val="24"/>
        </w:rPr>
        <w:t>.</w:t>
      </w:r>
      <w:r w:rsidRPr="007F68CF">
        <w:rPr>
          <w:rFonts w:asciiTheme="majorBidi" w:hAnsiTheme="majorBidi" w:cstheme="majorBidi"/>
          <w:color w:val="4472C4" w:themeColor="accent5"/>
          <w:sz w:val="24"/>
          <w:szCs w:val="24"/>
        </w:rPr>
        <w:t xml:space="preserve"> </w:t>
      </w:r>
      <w:r w:rsidRPr="007F68CF">
        <w:rPr>
          <w:rFonts w:asciiTheme="majorBidi" w:hAnsiTheme="majorBidi" w:cstheme="majorBidi"/>
          <w:sz w:val="24"/>
          <w:szCs w:val="24"/>
        </w:rPr>
        <w:t>Wastewaters of the oil refineries contain a large quantities of solids, salts, crude oil, aromatic and cyclic hydrocarbons, surfactants, phenols, naphthalene acids, sulfides, heavy metals, and other chemical products. In primary purification of water and industrial wastewater treatment, a widely used process is coagulation–flocculation. This process is preferable in primary treatment due to its simplicity, high efficiency and cost-effectiveness</w:t>
      </w:r>
      <w:r w:rsidRPr="007F68CF">
        <w:rPr>
          <w:rFonts w:asciiTheme="majorBidi" w:hAnsiTheme="majorBidi" w:cstheme="majorBidi"/>
          <w:color w:val="0000CC"/>
          <w:sz w:val="24"/>
          <w:szCs w:val="24"/>
        </w:rPr>
        <w:t xml:space="preserve"> [5]</w:t>
      </w:r>
      <w:r w:rsidRPr="007F68CF">
        <w:rPr>
          <w:rFonts w:asciiTheme="majorBidi" w:eastAsiaTheme="minorEastAsia" w:hAnsiTheme="majorBidi" w:cstheme="majorBidi"/>
          <w:i/>
          <w:iCs/>
          <w:sz w:val="24"/>
          <w:szCs w:val="24"/>
        </w:rPr>
        <w:t>.</w:t>
      </w:r>
      <w:r w:rsidRPr="007F68CF">
        <w:rPr>
          <w:rFonts w:asciiTheme="majorBidi" w:hAnsiTheme="majorBidi" w:cstheme="majorBidi"/>
          <w:color w:val="4472C4" w:themeColor="accent5"/>
          <w:sz w:val="24"/>
          <w:szCs w:val="24"/>
        </w:rPr>
        <w:t xml:space="preserve"> </w:t>
      </w:r>
      <w:r w:rsidRPr="007F68CF">
        <w:rPr>
          <w:rFonts w:asciiTheme="majorBidi" w:hAnsiTheme="majorBidi" w:cstheme="majorBidi"/>
          <w:sz w:val="24"/>
          <w:szCs w:val="24"/>
        </w:rPr>
        <w:t xml:space="preserve">However, this process exhibits several disadvantages, such as the need for high amounts of chemicals for neutralizing the charges of the suspended particles, the need for pH adjustment before and after treatment, the sensitivity to temperature change, in addition to the excessive sludge production </w:t>
      </w:r>
      <w:r w:rsidRPr="007F68CF">
        <w:rPr>
          <w:rFonts w:asciiTheme="majorBidi" w:hAnsiTheme="majorBidi" w:cstheme="majorBidi"/>
          <w:color w:val="0000CC"/>
          <w:sz w:val="24"/>
          <w:szCs w:val="24"/>
        </w:rPr>
        <w:t>[6]</w:t>
      </w:r>
      <w:r w:rsidRPr="007F68CF">
        <w:rPr>
          <w:rFonts w:asciiTheme="majorBidi" w:hAnsiTheme="majorBidi" w:cstheme="majorBidi"/>
          <w:color w:val="000000" w:themeColor="text1"/>
          <w:sz w:val="24"/>
          <w:szCs w:val="24"/>
        </w:rPr>
        <w:t>.</w:t>
      </w:r>
      <w:r w:rsidRPr="007F68CF">
        <w:rPr>
          <w:rFonts w:asciiTheme="majorBidi" w:hAnsiTheme="majorBidi" w:cstheme="majorBidi"/>
          <w:sz w:val="24"/>
          <w:szCs w:val="24"/>
        </w:rPr>
        <w:t xml:space="preserve"> Various improvements are introduced to the coagulation–flocculation process, such as using natural or synthetic polymers as a </w:t>
      </w:r>
      <w:proofErr w:type="spellStart"/>
      <w:r w:rsidRPr="007F68CF">
        <w:rPr>
          <w:rFonts w:asciiTheme="majorBidi" w:hAnsiTheme="majorBidi" w:cstheme="majorBidi"/>
          <w:sz w:val="24"/>
          <w:szCs w:val="24"/>
        </w:rPr>
        <w:t>flocculant</w:t>
      </w:r>
      <w:proofErr w:type="spellEnd"/>
      <w:r w:rsidRPr="007F68CF">
        <w:rPr>
          <w:rFonts w:asciiTheme="majorBidi" w:hAnsiTheme="majorBidi" w:cstheme="majorBidi"/>
          <w:sz w:val="24"/>
          <w:szCs w:val="24"/>
        </w:rPr>
        <w:t xml:space="preserve"> aids to strengthen flocs, employing another technology of separation with the coagulation–flocculation process, like magnetic flocculation. Its principle is adding particles of a higher magnetic susceptibility into a conventional coagulation – flocculation process to enhance the flocculation velocity and form flocs of high density to settle quickly</w:t>
      </w:r>
      <w:r w:rsidRPr="007F68CF">
        <w:rPr>
          <w:rFonts w:asciiTheme="majorBidi" w:hAnsiTheme="majorBidi" w:cstheme="majorBidi"/>
          <w:color w:val="0000CC"/>
          <w:sz w:val="24"/>
          <w:szCs w:val="24"/>
        </w:rPr>
        <w:t xml:space="preserve"> [7]</w:t>
      </w:r>
      <w:r w:rsidRPr="007F68CF">
        <w:rPr>
          <w:rFonts w:asciiTheme="majorBidi" w:hAnsiTheme="majorBidi" w:cstheme="majorBidi"/>
          <w:sz w:val="24"/>
          <w:szCs w:val="24"/>
        </w:rPr>
        <w:t xml:space="preserve">. It combines a traditional flocculation and a magnetic separation in one process exhibiting a quick, simple, energy – efficient, and cost effective advantages </w:t>
      </w:r>
      <w:r w:rsidRPr="007F68CF">
        <w:rPr>
          <w:rFonts w:asciiTheme="majorBidi" w:hAnsiTheme="majorBidi" w:cstheme="majorBidi"/>
          <w:color w:val="0000CC"/>
          <w:sz w:val="24"/>
          <w:szCs w:val="24"/>
        </w:rPr>
        <w:t>[8]</w:t>
      </w:r>
      <w:r w:rsidRPr="007F68CF">
        <w:rPr>
          <w:rFonts w:asciiTheme="majorBidi" w:hAnsiTheme="majorBidi" w:cstheme="majorBidi"/>
          <w:b/>
          <w:bCs/>
          <w:sz w:val="24"/>
          <w:szCs w:val="24"/>
        </w:rPr>
        <w:t>.</w:t>
      </w:r>
      <w:r w:rsidRPr="007F68CF">
        <w:rPr>
          <w:rFonts w:asciiTheme="majorBidi" w:hAnsiTheme="majorBidi" w:cstheme="majorBidi"/>
          <w:sz w:val="24"/>
          <w:szCs w:val="24"/>
        </w:rPr>
        <w:t xml:space="preserve"> </w:t>
      </w:r>
    </w:p>
    <w:p w14:paraId="7E6A8EB3" w14:textId="77777777" w:rsidR="00EE374B" w:rsidRPr="007F68CF" w:rsidRDefault="00EE374B" w:rsidP="00435370">
      <w:pPr>
        <w:spacing w:after="0" w:line="360" w:lineRule="auto"/>
        <w:jc w:val="both"/>
        <w:rPr>
          <w:rFonts w:asciiTheme="majorBidi" w:hAnsiTheme="majorBidi" w:cstheme="majorBidi"/>
          <w:b/>
          <w:bCs/>
          <w:sz w:val="24"/>
          <w:szCs w:val="24"/>
          <w:rtl/>
        </w:rPr>
      </w:pPr>
      <w:r w:rsidRPr="007F68CF">
        <w:rPr>
          <w:rFonts w:asciiTheme="majorBidi" w:hAnsiTheme="majorBidi" w:cstheme="majorBidi"/>
          <w:color w:val="0000CC"/>
          <w:sz w:val="24"/>
          <w:szCs w:val="24"/>
          <w:lang w:bidi="ar-IQ"/>
        </w:rPr>
        <w:t xml:space="preserve">      Miura et al. [9] </w:t>
      </w:r>
      <w:r w:rsidRPr="007F68CF">
        <w:rPr>
          <w:rFonts w:asciiTheme="majorBidi" w:hAnsiTheme="majorBidi" w:cstheme="majorBidi"/>
          <w:sz w:val="24"/>
          <w:szCs w:val="24"/>
          <w:lang w:bidi="ar-IQ"/>
        </w:rPr>
        <w:t xml:space="preserve">applied a ferromagnetic powder with aluminum sulfate or </w:t>
      </w:r>
      <w:proofErr w:type="spellStart"/>
      <w:r w:rsidRPr="007F68CF">
        <w:rPr>
          <w:rFonts w:asciiTheme="majorBidi" w:hAnsiTheme="majorBidi" w:cstheme="majorBidi"/>
          <w:sz w:val="24"/>
          <w:szCs w:val="24"/>
          <w:lang w:bidi="ar-IQ"/>
        </w:rPr>
        <w:t>polyaluminum</w:t>
      </w:r>
      <w:proofErr w:type="spellEnd"/>
      <w:r w:rsidRPr="007F68CF">
        <w:rPr>
          <w:rFonts w:asciiTheme="majorBidi" w:hAnsiTheme="majorBidi" w:cstheme="majorBidi"/>
          <w:sz w:val="24"/>
          <w:szCs w:val="24"/>
          <w:lang w:bidi="ar-IQ"/>
        </w:rPr>
        <w:t xml:space="preserve"> chloride in order to remove solids from the wastewater. They got a removal efficiency of 99%. It was noticed that the required time for separating flocculated suspended solids was only few seconds, while in conventional treatment, it takes about one hour. </w:t>
      </w:r>
      <w:proofErr w:type="spellStart"/>
      <w:r w:rsidRPr="007F68CF">
        <w:rPr>
          <w:rFonts w:asciiTheme="majorBidi" w:hAnsiTheme="majorBidi" w:cstheme="majorBidi"/>
          <w:color w:val="0000CC"/>
          <w:sz w:val="24"/>
          <w:szCs w:val="24"/>
          <w:lang w:bidi="ar-IQ"/>
        </w:rPr>
        <w:t>Slusarczuk</w:t>
      </w:r>
      <w:proofErr w:type="spellEnd"/>
      <w:r w:rsidRPr="007F68CF">
        <w:rPr>
          <w:rFonts w:asciiTheme="majorBidi" w:hAnsiTheme="majorBidi" w:cstheme="majorBidi"/>
          <w:color w:val="0000CC"/>
          <w:sz w:val="24"/>
          <w:szCs w:val="24"/>
          <w:lang w:bidi="ar-IQ"/>
        </w:rPr>
        <w:t xml:space="preserve"> </w:t>
      </w:r>
      <w:r w:rsidRPr="007F68CF">
        <w:rPr>
          <w:rFonts w:asciiTheme="majorBidi" w:hAnsiTheme="majorBidi" w:cstheme="majorBidi"/>
          <w:sz w:val="24"/>
          <w:szCs w:val="24"/>
          <w:lang w:bidi="ar-IQ"/>
        </w:rPr>
        <w:t xml:space="preserve">and </w:t>
      </w:r>
      <w:r w:rsidRPr="007F68CF">
        <w:rPr>
          <w:rFonts w:asciiTheme="majorBidi" w:hAnsiTheme="majorBidi" w:cstheme="majorBidi"/>
          <w:color w:val="0000CC"/>
          <w:sz w:val="24"/>
          <w:szCs w:val="24"/>
          <w:lang w:bidi="ar-IQ"/>
        </w:rPr>
        <w:t>Brooks [10]</w:t>
      </w:r>
      <w:r w:rsidRPr="007F68CF">
        <w:rPr>
          <w:rFonts w:asciiTheme="majorBidi" w:hAnsiTheme="majorBidi" w:cstheme="majorBidi"/>
          <w:sz w:val="24"/>
          <w:szCs w:val="24"/>
          <w:lang w:bidi="ar-IQ"/>
        </w:rPr>
        <w:t xml:space="preserve"> added a magnetic ferric powder and polyethylene imine as a </w:t>
      </w:r>
      <w:proofErr w:type="spellStart"/>
      <w:r w:rsidRPr="007F68CF">
        <w:rPr>
          <w:rFonts w:asciiTheme="majorBidi" w:hAnsiTheme="majorBidi" w:cstheme="majorBidi"/>
          <w:sz w:val="24"/>
          <w:szCs w:val="24"/>
          <w:lang w:bidi="ar-IQ"/>
        </w:rPr>
        <w:t>flocculant</w:t>
      </w:r>
      <w:proofErr w:type="spellEnd"/>
      <w:r w:rsidRPr="007F68CF">
        <w:rPr>
          <w:rFonts w:asciiTheme="majorBidi" w:hAnsiTheme="majorBidi" w:cstheme="majorBidi"/>
          <w:sz w:val="24"/>
          <w:szCs w:val="24"/>
          <w:lang w:bidi="ar-IQ"/>
        </w:rPr>
        <w:t xml:space="preserve"> agent to treat the turbidity. It is found that ferrite powder exhibited synergism with the aqueous polyethylene imine solution. The results revealed that the sludge volume is about 80% less than the volume produced by using </w:t>
      </w:r>
      <w:proofErr w:type="spellStart"/>
      <w:r w:rsidRPr="007F68CF">
        <w:rPr>
          <w:rFonts w:asciiTheme="majorBidi" w:hAnsiTheme="majorBidi" w:cstheme="majorBidi"/>
          <w:sz w:val="24"/>
          <w:szCs w:val="24"/>
          <w:lang w:bidi="ar-IQ"/>
        </w:rPr>
        <w:t>polyethyleneimine</w:t>
      </w:r>
      <w:proofErr w:type="spellEnd"/>
      <w:r w:rsidRPr="007F68CF">
        <w:rPr>
          <w:rFonts w:asciiTheme="majorBidi" w:hAnsiTheme="majorBidi" w:cstheme="majorBidi"/>
          <w:sz w:val="24"/>
          <w:szCs w:val="24"/>
          <w:lang w:bidi="ar-IQ"/>
        </w:rPr>
        <w:t xml:space="preserve"> alone. The suspended solids removal efficiency is raised from 30% to 71 % when 1000 ppm of ferrite powder and 10 ppm of </w:t>
      </w:r>
      <w:proofErr w:type="spellStart"/>
      <w:r w:rsidRPr="007F68CF">
        <w:rPr>
          <w:rFonts w:asciiTheme="majorBidi" w:hAnsiTheme="majorBidi" w:cstheme="majorBidi"/>
          <w:sz w:val="24"/>
          <w:szCs w:val="24"/>
          <w:lang w:bidi="ar-IQ"/>
        </w:rPr>
        <w:t>polyethyleneimine</w:t>
      </w:r>
      <w:proofErr w:type="spellEnd"/>
      <w:r w:rsidRPr="007F68CF">
        <w:rPr>
          <w:rFonts w:asciiTheme="majorBidi" w:hAnsiTheme="majorBidi" w:cstheme="majorBidi"/>
          <w:sz w:val="24"/>
          <w:szCs w:val="24"/>
          <w:lang w:bidi="ar-IQ"/>
        </w:rPr>
        <w:t xml:space="preserve"> are added. </w:t>
      </w:r>
      <w:r w:rsidRPr="007F68CF">
        <w:rPr>
          <w:rFonts w:asciiTheme="majorBidi" w:hAnsiTheme="majorBidi" w:cstheme="majorBidi"/>
          <w:color w:val="0000CC"/>
          <w:sz w:val="24"/>
          <w:szCs w:val="24"/>
          <w:lang w:bidi="ar-IQ"/>
        </w:rPr>
        <w:t>Kang et.al. [11]</w:t>
      </w:r>
      <w:r w:rsidRPr="007F68CF">
        <w:rPr>
          <w:rFonts w:asciiTheme="majorBidi" w:hAnsiTheme="majorBidi" w:cstheme="majorBidi"/>
          <w:sz w:val="24"/>
          <w:szCs w:val="24"/>
          <w:lang w:bidi="ar-IQ"/>
        </w:rPr>
        <w:t xml:space="preserve"> used a magnetic ferrite powder of about 5 </w:t>
      </w:r>
      <w:proofErr w:type="spellStart"/>
      <w:r w:rsidRPr="007F68CF">
        <w:rPr>
          <w:rFonts w:asciiTheme="majorBidi" w:hAnsiTheme="majorBidi" w:cstheme="majorBidi"/>
          <w:sz w:val="24"/>
          <w:szCs w:val="24"/>
          <w:lang w:bidi="ar-IQ"/>
        </w:rPr>
        <w:t>μm</w:t>
      </w:r>
      <w:proofErr w:type="spellEnd"/>
      <w:r w:rsidRPr="007F68CF">
        <w:rPr>
          <w:rFonts w:asciiTheme="majorBidi" w:hAnsiTheme="majorBidi" w:cstheme="majorBidi"/>
          <w:sz w:val="24"/>
          <w:szCs w:val="24"/>
          <w:lang w:bidi="ar-IQ"/>
        </w:rPr>
        <w:t xml:space="preserve"> average particle size after dealing it with a solution of white alum (</w:t>
      </w:r>
      <w:proofErr w:type="spellStart"/>
      <w:r w:rsidRPr="007F68CF">
        <w:rPr>
          <w:rFonts w:asciiTheme="majorBidi" w:hAnsiTheme="majorBidi" w:cstheme="majorBidi"/>
          <w:sz w:val="24"/>
          <w:szCs w:val="24"/>
          <w:lang w:bidi="ar-IQ"/>
        </w:rPr>
        <w:t>KAl</w:t>
      </w:r>
      <w:proofErr w:type="spellEnd"/>
      <w:r w:rsidRPr="007F68CF">
        <w:rPr>
          <w:rFonts w:asciiTheme="majorBidi" w:hAnsiTheme="majorBidi" w:cstheme="majorBidi"/>
          <w:sz w:val="24"/>
          <w:szCs w:val="24"/>
          <w:lang w:bidi="ar-IQ"/>
        </w:rPr>
        <w:t>(SO</w:t>
      </w:r>
      <w:r w:rsidRPr="007F68CF">
        <w:rPr>
          <w:rFonts w:asciiTheme="majorBidi" w:hAnsiTheme="majorBidi" w:cstheme="majorBidi"/>
          <w:b/>
          <w:bCs/>
          <w:sz w:val="24"/>
          <w:szCs w:val="24"/>
          <w:vertAlign w:val="subscript"/>
          <w:lang w:bidi="ar-IQ"/>
        </w:rPr>
        <w:t>4</w:t>
      </w:r>
      <w:r w:rsidRPr="007F68CF">
        <w:rPr>
          <w:rFonts w:asciiTheme="majorBidi" w:hAnsiTheme="majorBidi" w:cstheme="majorBidi"/>
          <w:sz w:val="24"/>
          <w:szCs w:val="24"/>
          <w:lang w:bidi="ar-IQ"/>
        </w:rPr>
        <w:t>)</w:t>
      </w:r>
      <w:r w:rsidRPr="007F68CF">
        <w:rPr>
          <w:rFonts w:asciiTheme="majorBidi" w:hAnsiTheme="majorBidi" w:cstheme="majorBidi"/>
          <w:b/>
          <w:bCs/>
          <w:sz w:val="24"/>
          <w:szCs w:val="24"/>
          <w:vertAlign w:val="subscript"/>
          <w:lang w:bidi="ar-IQ"/>
        </w:rPr>
        <w:t>2</w:t>
      </w:r>
      <w:r w:rsidRPr="007F68CF">
        <w:rPr>
          <w:rFonts w:asciiTheme="majorBidi" w:hAnsiTheme="majorBidi" w:cstheme="majorBidi"/>
          <w:sz w:val="24"/>
          <w:szCs w:val="24"/>
          <w:lang w:bidi="ar-IQ"/>
        </w:rPr>
        <w:t xml:space="preserve">), </w:t>
      </w:r>
      <w:proofErr w:type="spellStart"/>
      <w:r w:rsidRPr="007F68CF">
        <w:rPr>
          <w:rFonts w:asciiTheme="majorBidi" w:hAnsiTheme="majorBidi" w:cstheme="majorBidi"/>
          <w:sz w:val="24"/>
          <w:szCs w:val="24"/>
          <w:lang w:bidi="ar-IQ"/>
        </w:rPr>
        <w:t>polyaluminum</w:t>
      </w:r>
      <w:proofErr w:type="spellEnd"/>
      <w:r w:rsidRPr="007F68CF">
        <w:rPr>
          <w:rFonts w:asciiTheme="majorBidi" w:hAnsiTheme="majorBidi" w:cstheme="majorBidi"/>
          <w:sz w:val="24"/>
          <w:szCs w:val="24"/>
          <w:lang w:bidi="ar-IQ"/>
        </w:rPr>
        <w:t xml:space="preserve"> chloride or ferric chloride. Ferrite powder was added at stirring speed of (200 - 300 rpm) for (1.0 - 2.0 minutes). It was found that the flocculated particles settled rapidly at a rate of 5 cm/minute, whereas in conventional methods that use alum or </w:t>
      </w:r>
      <w:proofErr w:type="spellStart"/>
      <w:r w:rsidRPr="007F68CF">
        <w:rPr>
          <w:rFonts w:asciiTheme="majorBidi" w:hAnsiTheme="majorBidi" w:cstheme="majorBidi"/>
          <w:sz w:val="24"/>
          <w:szCs w:val="24"/>
          <w:lang w:bidi="ar-IQ"/>
        </w:rPr>
        <w:t>polyalumi</w:t>
      </w:r>
      <w:r w:rsidR="00364959" w:rsidRPr="007F68CF">
        <w:rPr>
          <w:rFonts w:asciiTheme="majorBidi" w:hAnsiTheme="majorBidi" w:cstheme="majorBidi"/>
          <w:sz w:val="24"/>
          <w:szCs w:val="24"/>
          <w:lang w:bidi="ar-IQ"/>
        </w:rPr>
        <w:t>num</w:t>
      </w:r>
      <w:proofErr w:type="spellEnd"/>
      <w:r w:rsidR="00364959" w:rsidRPr="007F68CF">
        <w:rPr>
          <w:rFonts w:asciiTheme="majorBidi" w:hAnsiTheme="majorBidi" w:cstheme="majorBidi"/>
          <w:sz w:val="24"/>
          <w:szCs w:val="24"/>
          <w:lang w:bidi="ar-IQ"/>
        </w:rPr>
        <w:t xml:space="preserve"> chloride, a period of 2.0-</w:t>
      </w:r>
      <w:r w:rsidRPr="007F68CF">
        <w:rPr>
          <w:rFonts w:asciiTheme="majorBidi" w:hAnsiTheme="majorBidi" w:cstheme="majorBidi"/>
          <w:sz w:val="24"/>
          <w:szCs w:val="24"/>
          <w:lang w:bidi="ar-IQ"/>
        </w:rPr>
        <w:t>4.0 hours is required for efficient settling.</w:t>
      </w:r>
      <w:r w:rsidRPr="007F68CF">
        <w:rPr>
          <w:rFonts w:asciiTheme="majorBidi" w:hAnsiTheme="majorBidi" w:cstheme="majorBidi"/>
          <w:b/>
          <w:bCs/>
          <w:sz w:val="24"/>
          <w:szCs w:val="24"/>
          <w:lang w:bidi="ar-IQ"/>
        </w:rPr>
        <w:t xml:space="preserve"> </w:t>
      </w:r>
      <w:r w:rsidRPr="007F68CF">
        <w:rPr>
          <w:rFonts w:asciiTheme="majorBidi" w:hAnsiTheme="majorBidi" w:cstheme="majorBidi"/>
          <w:sz w:val="24"/>
          <w:szCs w:val="24"/>
        </w:rPr>
        <w:t xml:space="preserve">Magnetic seeding </w:t>
      </w:r>
      <w:r w:rsidRPr="007F68CF">
        <w:rPr>
          <w:rFonts w:asciiTheme="majorBidi" w:hAnsiTheme="majorBidi" w:cstheme="majorBidi"/>
          <w:sz w:val="24"/>
          <w:szCs w:val="24"/>
        </w:rPr>
        <w:lastRenderedPageBreak/>
        <w:t xml:space="preserve">aggregation (MSA) of silica nanoparticles was studied by Ref. </w:t>
      </w:r>
      <w:r w:rsidRPr="007F68CF">
        <w:rPr>
          <w:rFonts w:asciiTheme="majorBidi" w:hAnsiTheme="majorBidi" w:cstheme="majorBidi"/>
          <w:bCs/>
          <w:color w:val="0000CC"/>
          <w:sz w:val="24"/>
          <w:szCs w:val="24"/>
        </w:rPr>
        <w:t>[12]</w:t>
      </w:r>
      <w:r w:rsidRPr="007F68CF">
        <w:rPr>
          <w:rFonts w:asciiTheme="majorBidi" w:hAnsiTheme="majorBidi" w:cstheme="majorBidi"/>
          <w:i/>
          <w:iCs/>
          <w:sz w:val="24"/>
          <w:szCs w:val="24"/>
        </w:rPr>
        <w:t>.</w:t>
      </w:r>
      <w:r w:rsidRPr="007F68CF">
        <w:rPr>
          <w:rFonts w:asciiTheme="majorBidi" w:hAnsiTheme="majorBidi" w:cstheme="majorBidi"/>
          <w:sz w:val="24"/>
          <w:szCs w:val="24"/>
        </w:rPr>
        <w:t xml:space="preserve"> Influences of pH, salts addition, and type of magnetite seeding particles on the turbidity removal efficiency were examined. The turbidity of CMP treated wastewater is reduced from 110.0 NTU to 7.0 NTU at pH of 6. The results showed that the residual turbidity decreases with the increase of magnetic field intensity. When the magnetic field intensity is higher than 0.08 Tesla, the residual turbidity is about 1.0 NTU. High turbidity reduction during the storm period by magnetic aggregation and separation was obtained by Ref. </w:t>
      </w:r>
      <w:r w:rsidRPr="007F68CF">
        <w:rPr>
          <w:rFonts w:asciiTheme="majorBidi" w:hAnsiTheme="majorBidi" w:cstheme="majorBidi"/>
          <w:bCs/>
          <w:color w:val="0000CC"/>
          <w:sz w:val="24"/>
          <w:szCs w:val="24"/>
        </w:rPr>
        <w:t>[13]</w:t>
      </w:r>
      <w:r w:rsidRPr="007F68CF">
        <w:rPr>
          <w:rFonts w:asciiTheme="majorBidi" w:hAnsiTheme="majorBidi" w:cstheme="majorBidi"/>
          <w:i/>
          <w:iCs/>
          <w:sz w:val="24"/>
          <w:szCs w:val="24"/>
        </w:rPr>
        <w:t>.</w:t>
      </w:r>
      <w:r w:rsidRPr="007F68CF">
        <w:rPr>
          <w:rFonts w:asciiTheme="majorBidi" w:hAnsiTheme="majorBidi" w:cstheme="majorBidi"/>
          <w:sz w:val="24"/>
          <w:szCs w:val="24"/>
          <w:lang w:bidi="ar-IQ"/>
        </w:rPr>
        <w:t xml:space="preserve"> High turbidity raw water was prepared by mixing a sludge sample that are taken from </w:t>
      </w:r>
      <w:proofErr w:type="spellStart"/>
      <w:r w:rsidRPr="007F68CF">
        <w:rPr>
          <w:rFonts w:asciiTheme="majorBidi" w:hAnsiTheme="majorBidi" w:cstheme="majorBidi"/>
          <w:sz w:val="24"/>
          <w:szCs w:val="24"/>
          <w:lang w:bidi="ar-IQ"/>
        </w:rPr>
        <w:t>Shiemen</w:t>
      </w:r>
      <w:proofErr w:type="spellEnd"/>
      <w:r w:rsidRPr="007F68CF">
        <w:rPr>
          <w:rFonts w:asciiTheme="majorBidi" w:hAnsiTheme="majorBidi" w:cstheme="majorBidi"/>
          <w:sz w:val="24"/>
          <w:szCs w:val="24"/>
          <w:lang w:bidi="ar-IQ"/>
        </w:rPr>
        <w:t xml:space="preserve"> reservoir</w:t>
      </w:r>
      <w:r w:rsidRPr="007F68CF">
        <w:rPr>
          <w:rFonts w:asciiTheme="majorBidi" w:hAnsiTheme="majorBidi" w:cstheme="majorBidi"/>
          <w:sz w:val="24"/>
          <w:szCs w:val="24"/>
          <w:vertAlign w:val="superscript"/>
          <w:lang w:bidi="ar-IQ"/>
        </w:rPr>
        <w:t>'</w:t>
      </w:r>
      <w:r w:rsidRPr="007F68CF">
        <w:rPr>
          <w:rFonts w:asciiTheme="majorBidi" w:hAnsiTheme="majorBidi" w:cstheme="majorBidi"/>
          <w:sz w:val="24"/>
          <w:szCs w:val="24"/>
          <w:lang w:bidi="ar-IQ"/>
        </w:rPr>
        <w:t xml:space="preserve">s tail water pond with deionized water.  It was found that at magnetic field strength of 0.1 Tesla, the magnetic aggregation effects were not significant but at magnetic field strength of 0.15 Tesla, significant effects on the magnetic aggregation were observed. When the magnetic field strength raised to 0.2 Tesla, the effect on magnetic aggregation was stable. The results also showed that with increasing the magnetite dosage from 2880 mg/L to 3360 mg/L, the final turbidity is reduced from 130 NTU to 20 NTU, while raising the magnetite dosage from 3360 mg/L to 4800 mg/L, the final turbidity is decreased from 20 NTU to 18 NTU. It was found that the turbidity removal efficiency at pH of 8.0 was superior than that at pH of 6.  </w:t>
      </w:r>
      <w:r w:rsidRPr="007F68CF">
        <w:rPr>
          <w:rFonts w:asciiTheme="majorBidi" w:hAnsiTheme="majorBidi" w:cstheme="majorBidi"/>
          <w:color w:val="0000CC"/>
          <w:sz w:val="24"/>
          <w:szCs w:val="24"/>
        </w:rPr>
        <w:t>Akbar</w:t>
      </w:r>
      <w:r w:rsidRPr="007F68CF">
        <w:rPr>
          <w:rFonts w:asciiTheme="majorBidi" w:hAnsiTheme="majorBidi" w:cstheme="majorBidi"/>
          <w:color w:val="0000CC"/>
          <w:sz w:val="24"/>
          <w:szCs w:val="24"/>
          <w:lang w:bidi="ar-IQ"/>
        </w:rPr>
        <w:t xml:space="preserve"> et al.</w:t>
      </w:r>
      <w:r w:rsidR="00450BC3" w:rsidRPr="007F68CF">
        <w:rPr>
          <w:rFonts w:asciiTheme="majorBidi" w:hAnsiTheme="majorBidi" w:cstheme="majorBidi"/>
          <w:color w:val="0000CC"/>
          <w:sz w:val="24"/>
          <w:szCs w:val="24"/>
          <w:lang w:bidi="ar-IQ"/>
        </w:rPr>
        <w:t xml:space="preserve"> </w:t>
      </w:r>
      <w:r w:rsidRPr="007F68CF">
        <w:rPr>
          <w:rFonts w:asciiTheme="majorBidi" w:hAnsiTheme="majorBidi" w:cstheme="majorBidi"/>
          <w:color w:val="0000CC"/>
          <w:sz w:val="24"/>
          <w:szCs w:val="24"/>
          <w:lang w:bidi="ar-IQ"/>
        </w:rPr>
        <w:t>[14]</w:t>
      </w:r>
      <w:r w:rsidRPr="007F68CF">
        <w:rPr>
          <w:rFonts w:asciiTheme="majorBidi" w:hAnsiTheme="majorBidi" w:cstheme="majorBidi"/>
          <w:b/>
          <w:bCs/>
          <w:i/>
          <w:iCs/>
          <w:color w:val="0000CC"/>
          <w:sz w:val="24"/>
          <w:szCs w:val="24"/>
          <w:lang w:bidi="ar-IQ"/>
        </w:rPr>
        <w:t xml:space="preserve"> </w:t>
      </w:r>
      <w:r w:rsidRPr="007F68CF">
        <w:rPr>
          <w:rFonts w:asciiTheme="majorBidi" w:hAnsiTheme="majorBidi" w:cstheme="majorBidi"/>
          <w:sz w:val="24"/>
          <w:szCs w:val="24"/>
          <w:lang w:bidi="ar-IQ"/>
        </w:rPr>
        <w:t>proved that</w:t>
      </w:r>
      <w:r w:rsidRPr="007F68CF">
        <w:rPr>
          <w:rFonts w:asciiTheme="majorBidi" w:hAnsiTheme="majorBidi" w:cstheme="majorBidi"/>
          <w:b/>
          <w:bCs/>
          <w:i/>
          <w:iCs/>
          <w:sz w:val="24"/>
          <w:szCs w:val="24"/>
          <w:lang w:bidi="ar-IQ"/>
        </w:rPr>
        <w:t xml:space="preserve"> </w:t>
      </w:r>
      <w:r w:rsidRPr="007F68CF">
        <w:rPr>
          <w:rFonts w:asciiTheme="majorBidi" w:hAnsiTheme="majorBidi" w:cstheme="majorBidi"/>
          <w:sz w:val="24"/>
          <w:szCs w:val="24"/>
        </w:rPr>
        <w:t xml:space="preserve">turbidity removal is affected by pH, coagulant dosage, as well as initial turbidity. They found that the highest turbidity removal fall within 82-99.4% for initial turbidity of 10-1000NTU at pH of 5-7 and coagulant dose of 10-20mg/L. </w:t>
      </w:r>
      <w:r w:rsidRPr="007F68CF">
        <w:rPr>
          <w:rFonts w:asciiTheme="majorBidi" w:hAnsiTheme="majorBidi" w:cstheme="majorBidi"/>
          <w:color w:val="0000CC"/>
          <w:sz w:val="24"/>
          <w:szCs w:val="24"/>
          <w:lang w:bidi="ar-IQ"/>
        </w:rPr>
        <w:t xml:space="preserve">Ching </w:t>
      </w:r>
      <w:r w:rsidRPr="007F68CF">
        <w:rPr>
          <w:rFonts w:asciiTheme="majorBidi" w:hAnsiTheme="majorBidi" w:cstheme="majorBidi"/>
          <w:sz w:val="24"/>
          <w:szCs w:val="24"/>
          <w:lang w:bidi="ar-IQ"/>
        </w:rPr>
        <w:t>and</w:t>
      </w:r>
      <w:r w:rsidRPr="007F68CF">
        <w:rPr>
          <w:rFonts w:asciiTheme="majorBidi" w:hAnsiTheme="majorBidi" w:cstheme="majorBidi"/>
          <w:color w:val="0000CC"/>
          <w:sz w:val="24"/>
          <w:szCs w:val="24"/>
          <w:lang w:bidi="ar-IQ"/>
        </w:rPr>
        <w:t xml:space="preserve"> </w:t>
      </w:r>
      <w:r w:rsidRPr="007F68CF">
        <w:rPr>
          <w:rFonts w:asciiTheme="majorBidi" w:hAnsiTheme="majorBidi" w:cstheme="majorBidi"/>
          <w:color w:val="0000CC"/>
          <w:sz w:val="24"/>
          <w:szCs w:val="24"/>
        </w:rPr>
        <w:t>Zhen</w:t>
      </w:r>
      <w:r w:rsidRPr="007F68CF">
        <w:rPr>
          <w:rFonts w:asciiTheme="majorBidi" w:hAnsiTheme="majorBidi" w:cstheme="majorBidi"/>
          <w:color w:val="0000CC"/>
          <w:sz w:val="24"/>
          <w:szCs w:val="24"/>
          <w:lang w:bidi="ar-IQ"/>
        </w:rPr>
        <w:t xml:space="preserve"> [15] </w:t>
      </w:r>
      <w:r w:rsidRPr="007F68CF">
        <w:rPr>
          <w:rFonts w:asciiTheme="majorBidi" w:hAnsiTheme="majorBidi" w:cstheme="majorBidi"/>
          <w:sz w:val="24"/>
          <w:szCs w:val="24"/>
          <w:lang w:bidi="ar-IQ"/>
        </w:rPr>
        <w:t xml:space="preserve">conducted a study on magnetic seeding aggregation of high turbid source water as a pretreatment process using magnetite nanoparticles. The effect of pH on turbidity removal efficiency was studied over pH range of 5.0-9.0 and magnetic field strength of 0.0 Tesla to 0.1 Tesla.  It was found that the final turbidity is decreased with the increase of the magnetite dosages. They got a turbidity of 774, 240, 56,19 and 10 NTU when using 1.0, 3.0, 5.0, 7.0 and 9.0 g/L  magnetic dose. Their results showed that at pH values of 5.0, 6.0, 7.0, and 8.0 give the residual turbidities of 80, 234, 36 and 128 NTU, respectively. </w:t>
      </w:r>
      <w:r w:rsidRPr="007F68CF">
        <w:rPr>
          <w:rFonts w:asciiTheme="majorBidi" w:hAnsiTheme="majorBidi" w:cstheme="majorBidi"/>
          <w:color w:val="0000CC"/>
          <w:sz w:val="24"/>
          <w:szCs w:val="24"/>
          <w:lang w:bidi="ar-IQ"/>
        </w:rPr>
        <w:t xml:space="preserve">Mann [16] </w:t>
      </w:r>
      <w:r w:rsidRPr="007F68CF">
        <w:rPr>
          <w:rFonts w:asciiTheme="majorBidi" w:hAnsiTheme="majorBidi" w:cstheme="majorBidi"/>
          <w:sz w:val="24"/>
          <w:szCs w:val="24"/>
          <w:lang w:bidi="ar-IQ"/>
        </w:rPr>
        <w:t xml:space="preserve">treated North Saskatchewan River water with different concentration of combination magnetite nanoparticles, aluminum sulfate and polyacrylamide. Turbidity test reported that, 300 mg/L magnetite nanoparticles has the highest removal efficiency of 98%.  It was found that the required time for removing the turbidity using magnetite was 10 minutes, while by using aluminum sulfate and polyacrylamide combination, it was 30 minutes. </w:t>
      </w:r>
      <w:proofErr w:type="spellStart"/>
      <w:r w:rsidRPr="007F68CF">
        <w:rPr>
          <w:rFonts w:asciiTheme="majorBidi" w:hAnsiTheme="majorBidi" w:cstheme="majorBidi"/>
          <w:color w:val="0000CC"/>
          <w:sz w:val="24"/>
          <w:szCs w:val="24"/>
        </w:rPr>
        <w:t>Basma</w:t>
      </w:r>
      <w:proofErr w:type="spellEnd"/>
      <w:r w:rsidRPr="007F68CF">
        <w:rPr>
          <w:rFonts w:asciiTheme="majorBidi" w:hAnsiTheme="majorBidi" w:cstheme="majorBidi"/>
          <w:color w:val="0000CC"/>
          <w:sz w:val="24"/>
          <w:szCs w:val="24"/>
        </w:rPr>
        <w:t xml:space="preserve"> </w:t>
      </w:r>
      <w:r w:rsidRPr="007F68CF">
        <w:rPr>
          <w:rFonts w:asciiTheme="majorBidi" w:hAnsiTheme="majorBidi" w:cstheme="majorBidi"/>
          <w:sz w:val="24"/>
          <w:szCs w:val="24"/>
        </w:rPr>
        <w:t xml:space="preserve">and </w:t>
      </w:r>
      <w:r w:rsidRPr="007F68CF">
        <w:rPr>
          <w:rFonts w:asciiTheme="majorBidi" w:hAnsiTheme="majorBidi" w:cstheme="majorBidi"/>
          <w:color w:val="0000CC"/>
          <w:sz w:val="24"/>
          <w:szCs w:val="24"/>
        </w:rPr>
        <w:t xml:space="preserve">Hussein </w:t>
      </w:r>
      <w:r w:rsidRPr="007F68CF">
        <w:rPr>
          <w:rFonts w:asciiTheme="majorBidi" w:hAnsiTheme="majorBidi" w:cstheme="majorBidi"/>
          <w:color w:val="0000CC"/>
          <w:sz w:val="24"/>
          <w:szCs w:val="24"/>
          <w:lang w:bidi="ar-IQ"/>
        </w:rPr>
        <w:t>[17]</w:t>
      </w:r>
      <w:r w:rsidRPr="007F68CF">
        <w:rPr>
          <w:rFonts w:asciiTheme="majorBidi" w:hAnsiTheme="majorBidi" w:cstheme="majorBidi"/>
          <w:b/>
          <w:bCs/>
          <w:i/>
          <w:iCs/>
          <w:sz w:val="24"/>
          <w:szCs w:val="24"/>
          <w:lang w:bidi="ar-IQ"/>
        </w:rPr>
        <w:t xml:space="preserve"> </w:t>
      </w:r>
      <w:r w:rsidRPr="007F68CF">
        <w:rPr>
          <w:rFonts w:asciiTheme="majorBidi" w:hAnsiTheme="majorBidi" w:cstheme="majorBidi"/>
          <w:sz w:val="24"/>
          <w:szCs w:val="24"/>
          <w:lang w:bidi="ar-IQ"/>
        </w:rPr>
        <w:t>found that turbidity removal depends mainly on the coagulant dose, pH, and settling time. They found that the turbidity could be reduced from 92 to 2.1NTU at pH of 6, coagulant dose of 80 mg/L, and 120 minutes settling time.</w:t>
      </w:r>
      <w:r w:rsidRPr="007F68CF">
        <w:rPr>
          <w:rFonts w:asciiTheme="majorBidi" w:hAnsiTheme="majorBidi" w:cstheme="majorBidi"/>
          <w:b/>
          <w:bCs/>
          <w:i/>
          <w:iCs/>
          <w:sz w:val="24"/>
          <w:szCs w:val="24"/>
          <w:lang w:bidi="ar-IQ"/>
        </w:rPr>
        <w:t xml:space="preserve"> </w:t>
      </w:r>
      <w:r w:rsidRPr="007F68CF">
        <w:rPr>
          <w:rFonts w:asciiTheme="majorBidi" w:hAnsiTheme="majorBidi" w:cstheme="majorBidi"/>
          <w:sz w:val="24"/>
          <w:szCs w:val="24"/>
          <w:lang w:bidi="ar-IQ"/>
        </w:rPr>
        <w:t xml:space="preserve">The feasibility of turbidity removal using a high gradient superconducting magnetic separation was studied by Ref. </w:t>
      </w:r>
      <w:r w:rsidRPr="007F68CF">
        <w:rPr>
          <w:rFonts w:asciiTheme="majorBidi" w:hAnsiTheme="majorBidi" w:cstheme="majorBidi"/>
          <w:bCs/>
          <w:color w:val="0000CC"/>
          <w:sz w:val="24"/>
          <w:szCs w:val="24"/>
          <w:lang w:bidi="ar-IQ"/>
        </w:rPr>
        <w:t>[18]</w:t>
      </w:r>
      <w:r w:rsidRPr="007F68CF">
        <w:rPr>
          <w:rFonts w:asciiTheme="majorBidi" w:hAnsiTheme="majorBidi" w:cstheme="majorBidi"/>
          <w:i/>
          <w:iCs/>
          <w:sz w:val="24"/>
          <w:szCs w:val="24"/>
          <w:lang w:bidi="ar-IQ"/>
        </w:rPr>
        <w:t>.</w:t>
      </w:r>
      <w:r w:rsidRPr="007F68CF">
        <w:rPr>
          <w:rFonts w:asciiTheme="majorBidi" w:hAnsiTheme="majorBidi" w:cstheme="majorBidi"/>
          <w:sz w:val="24"/>
          <w:szCs w:val="24"/>
          <w:lang w:bidi="ar-IQ"/>
        </w:rPr>
        <w:t xml:space="preserve"> The process variables are, </w:t>
      </w:r>
      <w:proofErr w:type="spellStart"/>
      <w:r w:rsidRPr="007F68CF">
        <w:rPr>
          <w:rFonts w:asciiTheme="majorBidi" w:hAnsiTheme="majorBidi" w:cstheme="majorBidi"/>
          <w:sz w:val="24"/>
          <w:szCs w:val="24"/>
          <w:lang w:bidi="ar-IQ"/>
        </w:rPr>
        <w:t>polyaluminum</w:t>
      </w:r>
      <w:proofErr w:type="spellEnd"/>
      <w:r w:rsidRPr="007F68CF">
        <w:rPr>
          <w:rFonts w:asciiTheme="majorBidi" w:hAnsiTheme="majorBidi" w:cstheme="majorBidi"/>
          <w:sz w:val="24"/>
          <w:szCs w:val="24"/>
          <w:lang w:bidi="ar-IQ"/>
        </w:rPr>
        <w:t xml:space="preserve"> chloride (PAC) and magnetic seeds dosages. The initial turbidity of wastewater was 110 NTU, and the applied magnetic field intensity was 5.0 Tesla. A study regarding the use of a flocculated magnetic separation </w:t>
      </w:r>
      <w:r w:rsidRPr="007F68CF">
        <w:rPr>
          <w:rFonts w:asciiTheme="majorBidi" w:hAnsiTheme="majorBidi" w:cstheme="majorBidi"/>
          <w:sz w:val="24"/>
          <w:szCs w:val="24"/>
          <w:lang w:bidi="ar-IQ"/>
        </w:rPr>
        <w:lastRenderedPageBreak/>
        <w:t xml:space="preserve">technology for treating Iraqi oilfield co-produced water for injection purpose was accomplished by </w:t>
      </w:r>
      <w:r w:rsidRPr="007F68CF">
        <w:rPr>
          <w:rFonts w:asciiTheme="majorBidi" w:hAnsiTheme="majorBidi" w:cstheme="majorBidi"/>
          <w:color w:val="0000CC"/>
          <w:sz w:val="24"/>
          <w:szCs w:val="24"/>
          <w:lang w:bidi="ar-IQ"/>
        </w:rPr>
        <w:t>Al-</w:t>
      </w:r>
      <w:proofErr w:type="spellStart"/>
      <w:r w:rsidRPr="007F68CF">
        <w:rPr>
          <w:rFonts w:asciiTheme="majorBidi" w:hAnsiTheme="majorBidi" w:cstheme="majorBidi"/>
          <w:color w:val="0000CC"/>
          <w:sz w:val="24"/>
          <w:szCs w:val="24"/>
          <w:lang w:bidi="ar-IQ"/>
        </w:rPr>
        <w:t>Rubaie</w:t>
      </w:r>
      <w:proofErr w:type="spellEnd"/>
      <w:r w:rsidRPr="007F68CF">
        <w:rPr>
          <w:rFonts w:asciiTheme="majorBidi" w:hAnsiTheme="majorBidi" w:cstheme="majorBidi"/>
          <w:color w:val="0000CC"/>
          <w:sz w:val="24"/>
          <w:szCs w:val="24"/>
          <w:lang w:bidi="ar-IQ"/>
        </w:rPr>
        <w:t xml:space="preserve"> et al. [19]</w:t>
      </w:r>
      <w:r w:rsidRPr="007F68CF">
        <w:rPr>
          <w:rFonts w:asciiTheme="majorBidi" w:hAnsiTheme="majorBidi" w:cstheme="majorBidi"/>
          <w:i/>
          <w:iCs/>
          <w:sz w:val="24"/>
          <w:szCs w:val="24"/>
          <w:lang w:bidi="ar-IQ"/>
        </w:rPr>
        <w:t xml:space="preserve">. </w:t>
      </w:r>
      <w:r w:rsidRPr="007F68CF">
        <w:rPr>
          <w:rFonts w:asciiTheme="majorBidi" w:hAnsiTheme="majorBidi" w:cstheme="majorBidi"/>
          <w:sz w:val="24"/>
          <w:szCs w:val="24"/>
          <w:lang w:bidi="ar-IQ"/>
        </w:rPr>
        <w:t>Results revealed that effluent water with low suspended solids and oil content can be obtained by applying a flocculation magnetic separation. It was also found that the required time for settling, several times less than that of the conventional methods. Treating of the emulsified oil wastewaters using a modified Fe</w:t>
      </w:r>
      <w:r w:rsidRPr="007F68CF">
        <w:rPr>
          <w:rFonts w:asciiTheme="majorBidi" w:hAnsiTheme="majorBidi" w:cstheme="majorBidi"/>
          <w:b/>
          <w:bCs/>
          <w:sz w:val="24"/>
          <w:szCs w:val="24"/>
          <w:vertAlign w:val="subscript"/>
          <w:lang w:bidi="ar-IQ"/>
        </w:rPr>
        <w:t>3</w:t>
      </w:r>
      <w:r w:rsidRPr="007F68CF">
        <w:rPr>
          <w:rFonts w:asciiTheme="majorBidi" w:hAnsiTheme="majorBidi" w:cstheme="majorBidi"/>
          <w:sz w:val="24"/>
          <w:szCs w:val="24"/>
          <w:lang w:bidi="ar-IQ"/>
        </w:rPr>
        <w:t>O</w:t>
      </w:r>
      <w:r w:rsidRPr="007F68CF">
        <w:rPr>
          <w:rFonts w:asciiTheme="majorBidi" w:hAnsiTheme="majorBidi" w:cstheme="majorBidi"/>
          <w:b/>
          <w:bCs/>
          <w:sz w:val="24"/>
          <w:szCs w:val="24"/>
          <w:vertAlign w:val="subscript"/>
          <w:lang w:bidi="ar-IQ"/>
        </w:rPr>
        <w:t>4</w:t>
      </w:r>
      <w:r w:rsidRPr="007F68CF">
        <w:rPr>
          <w:rFonts w:asciiTheme="majorBidi" w:hAnsiTheme="majorBidi" w:cstheme="majorBidi"/>
          <w:sz w:val="24"/>
          <w:szCs w:val="24"/>
          <w:lang w:bidi="ar-IQ"/>
        </w:rPr>
        <w:t xml:space="preserve"> magnetic nanoparticles MNPs, was made by Ref. </w:t>
      </w:r>
      <w:r w:rsidRPr="007F68CF">
        <w:rPr>
          <w:rFonts w:asciiTheme="majorBidi" w:hAnsiTheme="majorBidi" w:cstheme="majorBidi"/>
          <w:bCs/>
          <w:color w:val="0000CC"/>
          <w:sz w:val="24"/>
          <w:szCs w:val="24"/>
          <w:lang w:bidi="ar-IQ"/>
        </w:rPr>
        <w:t>[20]</w:t>
      </w:r>
      <w:r w:rsidRPr="007F68CF">
        <w:rPr>
          <w:rFonts w:asciiTheme="majorBidi" w:hAnsiTheme="majorBidi" w:cstheme="majorBidi"/>
          <w:i/>
          <w:iCs/>
          <w:color w:val="000000" w:themeColor="text1"/>
          <w:sz w:val="24"/>
          <w:szCs w:val="24"/>
          <w:lang w:bidi="ar-IQ"/>
        </w:rPr>
        <w:t>.</w:t>
      </w:r>
      <w:r w:rsidRPr="007F68CF">
        <w:rPr>
          <w:rFonts w:asciiTheme="majorBidi" w:hAnsiTheme="majorBidi" w:cstheme="majorBidi"/>
          <w:color w:val="000000" w:themeColor="text1"/>
          <w:sz w:val="24"/>
          <w:szCs w:val="24"/>
          <w:lang w:bidi="ar-IQ"/>
        </w:rPr>
        <w:t xml:space="preserve"> A chitosan grafted magnetic nanoparticles Fe</w:t>
      </w:r>
      <w:r w:rsidRPr="007F68CF">
        <w:rPr>
          <w:rFonts w:asciiTheme="majorBidi" w:hAnsiTheme="majorBidi" w:cstheme="majorBidi"/>
          <w:b/>
          <w:bCs/>
          <w:color w:val="000000" w:themeColor="text1"/>
          <w:sz w:val="24"/>
          <w:szCs w:val="24"/>
          <w:vertAlign w:val="subscript"/>
          <w:lang w:bidi="ar-IQ"/>
        </w:rPr>
        <w:t>3</w:t>
      </w:r>
      <w:r w:rsidRPr="007F68CF">
        <w:rPr>
          <w:rFonts w:asciiTheme="majorBidi" w:hAnsiTheme="majorBidi" w:cstheme="majorBidi"/>
          <w:color w:val="000000" w:themeColor="text1"/>
          <w:sz w:val="24"/>
          <w:szCs w:val="24"/>
          <w:lang w:bidi="ar-IQ"/>
        </w:rPr>
        <w:t>O</w:t>
      </w:r>
      <w:r w:rsidRPr="007F68CF">
        <w:rPr>
          <w:rFonts w:asciiTheme="majorBidi" w:hAnsiTheme="majorBidi" w:cstheme="majorBidi"/>
          <w:b/>
          <w:bCs/>
          <w:color w:val="000000" w:themeColor="text1"/>
          <w:sz w:val="24"/>
          <w:szCs w:val="24"/>
          <w:vertAlign w:val="subscript"/>
          <w:lang w:bidi="ar-IQ"/>
        </w:rPr>
        <w:t xml:space="preserve">4 </w:t>
      </w:r>
      <w:r w:rsidRPr="007F68CF">
        <w:rPr>
          <w:rFonts w:asciiTheme="majorBidi" w:hAnsiTheme="majorBidi" w:cstheme="majorBidi"/>
          <w:color w:val="000000" w:themeColor="text1"/>
          <w:sz w:val="24"/>
          <w:szCs w:val="24"/>
          <w:lang w:bidi="ar-IQ"/>
        </w:rPr>
        <w:t>@APFS MNPs w</w:t>
      </w:r>
      <w:r w:rsidRPr="007F68CF">
        <w:rPr>
          <w:rFonts w:asciiTheme="majorBidi" w:hAnsiTheme="majorBidi" w:cstheme="majorBidi"/>
          <w:sz w:val="24"/>
          <w:szCs w:val="24"/>
          <w:lang w:bidi="ar-IQ"/>
        </w:rPr>
        <w:t xml:space="preserve">as used. They found a good </w:t>
      </w:r>
      <w:proofErr w:type="spellStart"/>
      <w:r w:rsidRPr="007F68CF">
        <w:rPr>
          <w:rFonts w:asciiTheme="majorBidi" w:hAnsiTheme="majorBidi" w:cstheme="majorBidi"/>
          <w:sz w:val="24"/>
          <w:szCs w:val="24"/>
          <w:lang w:bidi="ar-IQ"/>
        </w:rPr>
        <w:t>demulsification</w:t>
      </w:r>
      <w:proofErr w:type="spellEnd"/>
      <w:r w:rsidRPr="007F68CF">
        <w:rPr>
          <w:rFonts w:asciiTheme="majorBidi" w:hAnsiTheme="majorBidi" w:cstheme="majorBidi"/>
          <w:sz w:val="24"/>
          <w:szCs w:val="24"/>
          <w:lang w:bidi="ar-IQ"/>
        </w:rPr>
        <w:t xml:space="preserve"> effect via electrostatic attraction. It was also found that the </w:t>
      </w:r>
      <w:proofErr w:type="spellStart"/>
      <w:r w:rsidRPr="007F68CF">
        <w:rPr>
          <w:rFonts w:asciiTheme="majorBidi" w:hAnsiTheme="majorBidi" w:cstheme="majorBidi"/>
          <w:sz w:val="24"/>
          <w:szCs w:val="24"/>
          <w:lang w:bidi="ar-IQ"/>
        </w:rPr>
        <w:t>demulsification</w:t>
      </w:r>
      <w:proofErr w:type="spellEnd"/>
      <w:r w:rsidRPr="007F68CF">
        <w:rPr>
          <w:rFonts w:asciiTheme="majorBidi" w:hAnsiTheme="majorBidi" w:cstheme="majorBidi"/>
          <w:sz w:val="24"/>
          <w:szCs w:val="24"/>
          <w:lang w:bidi="ar-IQ"/>
        </w:rPr>
        <w:t xml:space="preserve"> performance could be further more enhanced upon Chitosan grafting especially under alkaline condition.</w:t>
      </w:r>
    </w:p>
    <w:p w14:paraId="5F553267" w14:textId="0EC498AF" w:rsidR="00200BAA" w:rsidRPr="007F68CF" w:rsidRDefault="00EE374B" w:rsidP="00435370">
      <w:pPr>
        <w:spacing w:after="0" w:line="360" w:lineRule="auto"/>
        <w:jc w:val="both"/>
        <w:rPr>
          <w:rFonts w:asciiTheme="majorBidi" w:hAnsiTheme="majorBidi" w:cstheme="majorBidi"/>
          <w:sz w:val="24"/>
          <w:szCs w:val="24"/>
          <w:rtl/>
          <w:lang w:bidi="ar-IQ"/>
        </w:rPr>
      </w:pPr>
      <w:r w:rsidRPr="007F68CF">
        <w:rPr>
          <w:rFonts w:asciiTheme="majorBidi" w:hAnsiTheme="majorBidi" w:cstheme="majorBidi"/>
          <w:sz w:val="24"/>
          <w:szCs w:val="24"/>
          <w:lang w:bidi="ar-IQ"/>
        </w:rPr>
        <w:t>In the present study, an investigation on applying magnetic flocculation to treat wastewater of Al-</w:t>
      </w:r>
      <w:proofErr w:type="spellStart"/>
      <w:r w:rsidRPr="007F68CF">
        <w:rPr>
          <w:rFonts w:asciiTheme="majorBidi" w:hAnsiTheme="majorBidi" w:cstheme="majorBidi"/>
          <w:sz w:val="24"/>
          <w:szCs w:val="24"/>
          <w:lang w:bidi="ar-IQ"/>
        </w:rPr>
        <w:t>Doura</w:t>
      </w:r>
      <w:proofErr w:type="spellEnd"/>
      <w:r w:rsidRPr="007F68CF">
        <w:rPr>
          <w:rFonts w:asciiTheme="majorBidi" w:hAnsiTheme="majorBidi" w:cstheme="majorBidi"/>
          <w:sz w:val="24"/>
          <w:szCs w:val="24"/>
          <w:lang w:bidi="ar-IQ"/>
        </w:rPr>
        <w:t xml:space="preserve"> oil refinery using iron oxide, Nickel, and Cobalt magnetic powders with alum is made. The main objectives of this study are: Increasing the removal efficiency of the suspended solids and reducing settling time and consequently treating large quantities of polluted water without a need for</w:t>
      </w:r>
      <w:r w:rsidR="00C4121A">
        <w:rPr>
          <w:rFonts w:asciiTheme="majorBidi" w:hAnsiTheme="majorBidi" w:cstheme="majorBidi"/>
          <w:sz w:val="24"/>
          <w:szCs w:val="24"/>
          <w:lang w:bidi="ar-IQ"/>
        </w:rPr>
        <w:t xml:space="preserve"> enlarging the treatment basin.</w:t>
      </w:r>
    </w:p>
    <w:p w14:paraId="627B78F3" w14:textId="77777777" w:rsidR="00200BAA" w:rsidRPr="007F68CF" w:rsidRDefault="00200BAA" w:rsidP="00435370">
      <w:pPr>
        <w:spacing w:before="120" w:after="0" w:line="360" w:lineRule="auto"/>
        <w:jc w:val="both"/>
        <w:rPr>
          <w:rFonts w:asciiTheme="majorBidi" w:hAnsiTheme="majorBidi" w:cstheme="majorBidi"/>
          <w:sz w:val="24"/>
          <w:szCs w:val="24"/>
          <w:rtl/>
        </w:rPr>
      </w:pPr>
    </w:p>
    <w:p w14:paraId="35DBF2D2" w14:textId="77777777" w:rsidR="00200BAA" w:rsidRPr="007F68CF" w:rsidRDefault="00200BAA" w:rsidP="00435370">
      <w:pPr>
        <w:pStyle w:val="aa"/>
        <w:numPr>
          <w:ilvl w:val="0"/>
          <w:numId w:val="17"/>
        </w:numPr>
        <w:bidi w:val="0"/>
        <w:spacing w:after="120" w:line="360" w:lineRule="auto"/>
        <w:contextualSpacing w:val="0"/>
        <w:jc w:val="both"/>
        <w:rPr>
          <w:rFonts w:asciiTheme="majorBidi" w:hAnsiTheme="majorBidi" w:cstheme="majorBidi"/>
          <w:b/>
          <w:bCs/>
        </w:rPr>
      </w:pPr>
      <w:r w:rsidRPr="007F68CF">
        <w:rPr>
          <w:rFonts w:asciiTheme="majorBidi" w:hAnsiTheme="majorBidi" w:cstheme="majorBidi"/>
          <w:b/>
          <w:bCs/>
        </w:rPr>
        <w:t>EXPERIMENTAL PROGRAM</w:t>
      </w:r>
    </w:p>
    <w:p w14:paraId="51FF3562" w14:textId="77777777" w:rsidR="00200BAA" w:rsidRPr="007F68CF" w:rsidRDefault="00200BAA" w:rsidP="00435370">
      <w:pPr>
        <w:pStyle w:val="aa"/>
        <w:numPr>
          <w:ilvl w:val="1"/>
          <w:numId w:val="17"/>
        </w:numPr>
        <w:bidi w:val="0"/>
        <w:spacing w:after="120" w:line="360" w:lineRule="auto"/>
        <w:ind w:left="426" w:hanging="357"/>
        <w:contextualSpacing w:val="0"/>
        <w:jc w:val="both"/>
        <w:rPr>
          <w:rFonts w:asciiTheme="majorBidi" w:hAnsiTheme="majorBidi" w:cstheme="majorBidi"/>
          <w:b/>
          <w:bCs/>
          <w:i/>
          <w:iCs/>
          <w:noProof/>
          <w:color w:val="000000" w:themeColor="text1"/>
        </w:rPr>
      </w:pPr>
      <w:r w:rsidRPr="007F68CF">
        <w:rPr>
          <w:rFonts w:asciiTheme="majorBidi" w:hAnsiTheme="majorBidi" w:cstheme="majorBidi"/>
          <w:b/>
          <w:bCs/>
          <w:noProof/>
          <w:color w:val="000000" w:themeColor="text1"/>
        </w:rPr>
        <w:t xml:space="preserve"> </w:t>
      </w:r>
      <w:r w:rsidRPr="007F68CF">
        <w:rPr>
          <w:rFonts w:asciiTheme="majorBidi" w:hAnsiTheme="majorBidi" w:cstheme="majorBidi"/>
          <w:b/>
          <w:bCs/>
          <w:i/>
          <w:iCs/>
          <w:noProof/>
          <w:color w:val="000000" w:themeColor="text1"/>
        </w:rPr>
        <w:t>Apparatus and Procedures</w:t>
      </w:r>
    </w:p>
    <w:p w14:paraId="637CE59F" w14:textId="77777777" w:rsidR="00200BAA" w:rsidRPr="007F68CF" w:rsidRDefault="00200BAA" w:rsidP="00435370">
      <w:pPr>
        <w:spacing w:after="0" w:line="360" w:lineRule="auto"/>
        <w:ind w:firstLine="357"/>
        <w:jc w:val="both"/>
        <w:rPr>
          <w:rFonts w:asciiTheme="majorBidi" w:hAnsiTheme="majorBidi" w:cstheme="majorBidi"/>
          <w:color w:val="000000" w:themeColor="text1"/>
          <w:sz w:val="24"/>
          <w:szCs w:val="24"/>
        </w:rPr>
      </w:pPr>
      <w:r w:rsidRPr="007F68CF">
        <w:rPr>
          <w:rFonts w:asciiTheme="majorBidi" w:hAnsiTheme="majorBidi" w:cstheme="majorBidi"/>
          <w:color w:val="000000" w:themeColor="text1"/>
          <w:sz w:val="24"/>
          <w:szCs w:val="24"/>
        </w:rPr>
        <w:t xml:space="preserve">The Jar test apparatus was used in this study, is pharma test PT-DT7, it was taken from </w:t>
      </w:r>
      <w:proofErr w:type="spellStart"/>
      <w:r w:rsidRPr="007F68CF">
        <w:rPr>
          <w:rFonts w:asciiTheme="majorBidi" w:hAnsiTheme="majorBidi" w:cstheme="majorBidi"/>
          <w:color w:val="000000" w:themeColor="text1"/>
          <w:sz w:val="24"/>
          <w:szCs w:val="24"/>
        </w:rPr>
        <w:t>Samarra’a</w:t>
      </w:r>
      <w:proofErr w:type="spellEnd"/>
      <w:r w:rsidRPr="007F68CF">
        <w:rPr>
          <w:rFonts w:asciiTheme="majorBidi" w:hAnsiTheme="majorBidi" w:cstheme="majorBidi"/>
          <w:color w:val="000000" w:themeColor="text1"/>
          <w:sz w:val="24"/>
          <w:szCs w:val="24"/>
        </w:rPr>
        <w:t xml:space="preserve"> Company for drug and medical implementations (SDI).</w:t>
      </w:r>
    </w:p>
    <w:p w14:paraId="32C9DE4D" w14:textId="77777777" w:rsidR="00200BAA" w:rsidRPr="007F68CF" w:rsidRDefault="00200BAA" w:rsidP="00435370">
      <w:pPr>
        <w:pStyle w:val="aa"/>
        <w:numPr>
          <w:ilvl w:val="1"/>
          <w:numId w:val="17"/>
        </w:numPr>
        <w:bidi w:val="0"/>
        <w:spacing w:before="240" w:after="120" w:line="360" w:lineRule="auto"/>
        <w:ind w:left="426" w:hanging="357"/>
        <w:contextualSpacing w:val="0"/>
        <w:jc w:val="both"/>
        <w:rPr>
          <w:rFonts w:asciiTheme="majorBidi" w:hAnsiTheme="majorBidi" w:cstheme="majorBidi"/>
          <w:b/>
          <w:bCs/>
          <w:i/>
          <w:iCs/>
          <w:noProof/>
          <w:color w:val="000000" w:themeColor="text1"/>
        </w:rPr>
      </w:pPr>
      <w:r w:rsidRPr="007F68CF">
        <w:rPr>
          <w:rFonts w:asciiTheme="majorBidi" w:hAnsiTheme="majorBidi" w:cstheme="majorBidi"/>
          <w:b/>
          <w:bCs/>
          <w:i/>
          <w:iCs/>
          <w:noProof/>
          <w:color w:val="000000" w:themeColor="text1"/>
        </w:rPr>
        <w:t>Experimental Procedure</w:t>
      </w:r>
    </w:p>
    <w:p w14:paraId="0561F942" w14:textId="77777777" w:rsidR="00200BAA" w:rsidRPr="007F68CF" w:rsidRDefault="00200BAA" w:rsidP="00435370">
      <w:pPr>
        <w:spacing w:after="0" w:line="360" w:lineRule="auto"/>
        <w:ind w:firstLine="284"/>
        <w:jc w:val="both"/>
        <w:rPr>
          <w:rFonts w:asciiTheme="majorBidi" w:eastAsia="Times New Roman" w:hAnsiTheme="majorBidi" w:cstheme="majorBidi"/>
          <w:color w:val="000000" w:themeColor="text1"/>
          <w:sz w:val="24"/>
          <w:szCs w:val="24"/>
          <w:rtl/>
          <w:lang w:bidi="ar-IQ"/>
        </w:rPr>
      </w:pPr>
      <w:r w:rsidRPr="007F68CF">
        <w:rPr>
          <w:rFonts w:asciiTheme="majorBidi" w:eastAsia="Times New Roman" w:hAnsiTheme="majorBidi" w:cstheme="majorBidi"/>
          <w:color w:val="000000" w:themeColor="text1"/>
          <w:sz w:val="24"/>
          <w:szCs w:val="24"/>
          <w:lang w:bidi="ar-IQ"/>
        </w:rPr>
        <w:t xml:space="preserve">The experimental procedures are listed below:                      </w:t>
      </w:r>
    </w:p>
    <w:p w14:paraId="1AA3FED1" w14:textId="77777777" w:rsidR="00200BAA" w:rsidRPr="007F68CF" w:rsidRDefault="00200BAA" w:rsidP="00435370">
      <w:pPr>
        <w:pStyle w:val="aa"/>
        <w:bidi w:val="0"/>
        <w:spacing w:line="360" w:lineRule="auto"/>
        <w:ind w:left="284" w:hanging="284"/>
        <w:jc w:val="both"/>
        <w:rPr>
          <w:rFonts w:asciiTheme="majorBidi" w:hAnsiTheme="majorBidi" w:cstheme="majorBidi"/>
          <w:color w:val="000000" w:themeColor="text1"/>
          <w:lang w:bidi="ar-IQ"/>
        </w:rPr>
      </w:pPr>
      <w:r w:rsidRPr="007F68CF">
        <w:rPr>
          <w:rFonts w:asciiTheme="majorBidi" w:hAnsiTheme="majorBidi" w:cstheme="majorBidi"/>
          <w:color w:val="000000" w:themeColor="text1"/>
          <w:lang w:bidi="ar-IQ"/>
        </w:rPr>
        <w:t xml:space="preserve">1. Beakers of 1000 ml are filled with 500 ml </w:t>
      </w:r>
      <w:r w:rsidR="003C2C41" w:rsidRPr="007F68CF">
        <w:rPr>
          <w:rFonts w:asciiTheme="majorBidi" w:hAnsiTheme="majorBidi" w:cstheme="majorBidi"/>
          <w:color w:val="000000" w:themeColor="text1"/>
          <w:lang w:bidi="ar-IQ"/>
        </w:rPr>
        <w:t>of wastewater</w:t>
      </w:r>
      <w:r w:rsidRPr="007F68CF">
        <w:rPr>
          <w:rFonts w:asciiTheme="majorBidi" w:hAnsiTheme="majorBidi" w:cstheme="majorBidi"/>
          <w:color w:val="000000" w:themeColor="text1"/>
          <w:lang w:bidi="ar-IQ"/>
        </w:rPr>
        <w:t xml:space="preserve"> after measuring its initial turbidity and adjusting the pH to the required value </w:t>
      </w:r>
      <w:r w:rsidR="003C2C41" w:rsidRPr="007F68CF">
        <w:rPr>
          <w:rFonts w:asciiTheme="majorBidi" w:hAnsiTheme="majorBidi" w:cstheme="majorBidi"/>
          <w:color w:val="000000" w:themeColor="text1"/>
          <w:lang w:bidi="ar-IQ"/>
        </w:rPr>
        <w:t>using 1.0</w:t>
      </w:r>
      <w:r w:rsidRPr="007F68CF">
        <w:rPr>
          <w:rFonts w:asciiTheme="majorBidi" w:hAnsiTheme="majorBidi" w:cstheme="majorBidi"/>
          <w:color w:val="000000" w:themeColor="text1"/>
          <w:lang w:bidi="ar-IQ"/>
        </w:rPr>
        <w:t xml:space="preserve"> N  </w:t>
      </w:r>
      <w:proofErr w:type="spellStart"/>
      <w:r w:rsidRPr="007F68CF">
        <w:rPr>
          <w:rFonts w:asciiTheme="majorBidi" w:hAnsiTheme="majorBidi" w:cstheme="majorBidi"/>
          <w:color w:val="000000" w:themeColor="text1"/>
          <w:lang w:bidi="ar-IQ"/>
        </w:rPr>
        <w:t>HCl</w:t>
      </w:r>
      <w:proofErr w:type="spellEnd"/>
      <w:r w:rsidRPr="007F68CF">
        <w:rPr>
          <w:rFonts w:asciiTheme="majorBidi" w:hAnsiTheme="majorBidi" w:cstheme="majorBidi"/>
          <w:color w:val="000000" w:themeColor="text1"/>
          <w:lang w:bidi="ar-IQ"/>
        </w:rPr>
        <w:t xml:space="preserve"> or 1.0  N  </w:t>
      </w:r>
      <w:proofErr w:type="spellStart"/>
      <w:r w:rsidRPr="007F68CF">
        <w:rPr>
          <w:rFonts w:asciiTheme="majorBidi" w:hAnsiTheme="majorBidi" w:cstheme="majorBidi"/>
          <w:color w:val="000000" w:themeColor="text1"/>
          <w:lang w:bidi="ar-IQ"/>
        </w:rPr>
        <w:t>NaOH</w:t>
      </w:r>
      <w:proofErr w:type="spellEnd"/>
      <w:r w:rsidRPr="007F68CF">
        <w:rPr>
          <w:rFonts w:asciiTheme="majorBidi" w:hAnsiTheme="majorBidi" w:cstheme="majorBidi"/>
          <w:color w:val="000000" w:themeColor="text1"/>
          <w:lang w:bidi="ar-IQ"/>
        </w:rPr>
        <w:t xml:space="preserve">.                 </w:t>
      </w:r>
    </w:p>
    <w:p w14:paraId="2073675A" w14:textId="77777777" w:rsidR="00200BAA" w:rsidRPr="007F68CF" w:rsidRDefault="00200BAA" w:rsidP="00435370">
      <w:pPr>
        <w:pStyle w:val="aa"/>
        <w:bidi w:val="0"/>
        <w:spacing w:line="360" w:lineRule="auto"/>
        <w:ind w:left="284" w:hanging="284"/>
        <w:jc w:val="both"/>
        <w:rPr>
          <w:rFonts w:asciiTheme="majorBidi" w:hAnsiTheme="majorBidi" w:cstheme="majorBidi"/>
          <w:color w:val="000000" w:themeColor="text1"/>
          <w:rtl/>
        </w:rPr>
      </w:pPr>
      <w:r w:rsidRPr="007F68CF">
        <w:rPr>
          <w:rFonts w:asciiTheme="majorBidi" w:hAnsiTheme="majorBidi" w:cstheme="majorBidi"/>
          <w:color w:val="000000" w:themeColor="text1"/>
          <w:lang w:bidi="ar-IQ"/>
        </w:rPr>
        <w:t xml:space="preserve">2. The required magnetic powder dose was mixed with the wastewater at mixing speed of 250 rpm for 1.0 minute.                              </w:t>
      </w:r>
    </w:p>
    <w:p w14:paraId="0650AFDB" w14:textId="77777777" w:rsidR="00200BAA" w:rsidRPr="007F68CF" w:rsidRDefault="00200BAA" w:rsidP="00435370">
      <w:pPr>
        <w:spacing w:after="0" w:line="360" w:lineRule="auto"/>
        <w:ind w:left="284" w:hanging="284"/>
        <w:jc w:val="both"/>
        <w:rPr>
          <w:rFonts w:asciiTheme="majorBidi" w:eastAsia="Times New Roman" w:hAnsiTheme="majorBidi" w:cstheme="majorBidi"/>
          <w:color w:val="000000" w:themeColor="text1"/>
          <w:sz w:val="24"/>
          <w:szCs w:val="24"/>
          <w:lang w:bidi="ar-IQ"/>
        </w:rPr>
      </w:pPr>
      <w:r w:rsidRPr="007F68CF">
        <w:rPr>
          <w:rFonts w:asciiTheme="majorBidi" w:eastAsia="Times New Roman" w:hAnsiTheme="majorBidi" w:cstheme="majorBidi"/>
          <w:color w:val="000000" w:themeColor="text1"/>
          <w:sz w:val="24"/>
          <w:szCs w:val="24"/>
          <w:lang w:bidi="ar-IQ"/>
        </w:rPr>
        <w:t>3. The required alum dose was added with rapid mixing of 200 rpm for 1.0 minutes, followed by a slow mixing of 30 rpm  for 10 minutes. Then, the mixers are turned off and the magnets are attached to the beaker bottom from the outside for 5.0 minutes.</w:t>
      </w:r>
    </w:p>
    <w:p w14:paraId="607714F6" w14:textId="77777777" w:rsidR="00200BAA" w:rsidRPr="007F68CF" w:rsidRDefault="00200BAA" w:rsidP="00435370">
      <w:pPr>
        <w:spacing w:after="0" w:line="360" w:lineRule="auto"/>
        <w:ind w:left="284" w:hanging="284"/>
        <w:jc w:val="both"/>
        <w:rPr>
          <w:rFonts w:asciiTheme="majorBidi" w:eastAsia="Times New Roman" w:hAnsiTheme="majorBidi" w:cstheme="majorBidi"/>
          <w:color w:val="000000" w:themeColor="text1"/>
          <w:sz w:val="24"/>
          <w:szCs w:val="24"/>
          <w:lang w:bidi="ar-IQ"/>
        </w:rPr>
      </w:pPr>
      <w:r w:rsidRPr="007F68CF">
        <w:rPr>
          <w:rFonts w:asciiTheme="majorBidi" w:eastAsia="Times New Roman" w:hAnsiTheme="majorBidi" w:cstheme="majorBidi"/>
          <w:color w:val="000000" w:themeColor="text1"/>
          <w:sz w:val="24"/>
          <w:szCs w:val="24"/>
          <w:lang w:bidi="ar-IQ"/>
        </w:rPr>
        <w:t>4.  Pipette water sample from the supernatant to measure the final turbidity.</w:t>
      </w:r>
    </w:p>
    <w:p w14:paraId="536C083E" w14:textId="77777777" w:rsidR="00200BAA" w:rsidRPr="007F68CF" w:rsidRDefault="00200BAA" w:rsidP="00435370">
      <w:pPr>
        <w:spacing w:after="0" w:line="360" w:lineRule="auto"/>
        <w:jc w:val="both"/>
        <w:rPr>
          <w:rFonts w:asciiTheme="majorBidi" w:eastAsia="Times New Roman" w:hAnsiTheme="majorBidi" w:cstheme="majorBidi"/>
          <w:color w:val="000000" w:themeColor="text1"/>
          <w:sz w:val="24"/>
          <w:szCs w:val="24"/>
          <w:lang w:bidi="ar-IQ"/>
        </w:rPr>
      </w:pPr>
      <w:r w:rsidRPr="007F68CF">
        <w:rPr>
          <w:rFonts w:asciiTheme="majorBidi" w:eastAsia="Times New Roman" w:hAnsiTheme="majorBidi" w:cstheme="majorBidi"/>
          <w:color w:val="000000" w:themeColor="text1"/>
          <w:sz w:val="24"/>
          <w:szCs w:val="24"/>
          <w:lang w:bidi="ar-IQ"/>
        </w:rPr>
        <w:t>Note: When alum is used alone, the settling time is 30 minutes while 5 minutes is a settling time for all magnetic powder.</w:t>
      </w:r>
    </w:p>
    <w:p w14:paraId="72851B6C" w14:textId="77777777" w:rsidR="00200BAA" w:rsidRPr="007F68CF" w:rsidRDefault="00200BAA" w:rsidP="00435370">
      <w:pPr>
        <w:pStyle w:val="aa"/>
        <w:numPr>
          <w:ilvl w:val="1"/>
          <w:numId w:val="17"/>
        </w:numPr>
        <w:bidi w:val="0"/>
        <w:spacing w:before="240" w:after="120" w:line="360" w:lineRule="auto"/>
        <w:ind w:left="426" w:hanging="357"/>
        <w:contextualSpacing w:val="0"/>
        <w:jc w:val="both"/>
        <w:rPr>
          <w:rFonts w:asciiTheme="majorBidi" w:hAnsiTheme="majorBidi" w:cstheme="majorBidi"/>
          <w:b/>
          <w:bCs/>
          <w:i/>
          <w:iCs/>
          <w:noProof/>
          <w:color w:val="000000" w:themeColor="text1"/>
        </w:rPr>
      </w:pPr>
      <w:r w:rsidRPr="007F68CF">
        <w:rPr>
          <w:rFonts w:asciiTheme="majorBidi" w:hAnsiTheme="majorBidi" w:cstheme="majorBidi"/>
          <w:b/>
          <w:bCs/>
          <w:i/>
          <w:iCs/>
          <w:noProof/>
          <w:color w:val="000000" w:themeColor="text1"/>
        </w:rPr>
        <w:t>Experimental Sets</w:t>
      </w:r>
    </w:p>
    <w:p w14:paraId="7779E376" w14:textId="77777777" w:rsidR="00200BAA" w:rsidRPr="007F68CF" w:rsidRDefault="00200BAA" w:rsidP="00435370">
      <w:pPr>
        <w:pStyle w:val="aa"/>
        <w:bidi w:val="0"/>
        <w:spacing w:line="360" w:lineRule="auto"/>
        <w:ind w:left="0" w:firstLine="360"/>
        <w:jc w:val="both"/>
        <w:rPr>
          <w:rFonts w:asciiTheme="majorBidi" w:hAnsiTheme="majorBidi" w:cstheme="majorBidi"/>
          <w:color w:val="000000" w:themeColor="text1"/>
          <w:lang w:bidi="ar-IQ"/>
        </w:rPr>
      </w:pPr>
      <w:r w:rsidRPr="007F68CF">
        <w:rPr>
          <w:rFonts w:asciiTheme="majorBidi" w:hAnsiTheme="majorBidi" w:cstheme="majorBidi"/>
          <w:color w:val="000000" w:themeColor="text1"/>
        </w:rPr>
        <w:lastRenderedPageBreak/>
        <w:t>Three sets of experiments were examined. In the first set, all experiments were conducted using a wastewater sample of initial turbidity 47.97 NTU, initial pH  of  7.49, and temperature  of  19.7 ºC</w:t>
      </w:r>
      <w:r w:rsidRPr="007F68CF">
        <w:rPr>
          <w:rFonts w:asciiTheme="majorBidi" w:hAnsiTheme="majorBidi" w:cstheme="majorBidi"/>
          <w:color w:val="000000" w:themeColor="text1"/>
          <w:lang w:bidi="ar-IQ"/>
        </w:rPr>
        <w:t xml:space="preserve">. Five levels of alum dose (60, 80, 100, 120, and 140 mg/L), three levels of pH (5.5, 6.5, and 7.5), and three levels of magnetic material dose (160, 200, 240mg/L) for each one of </w:t>
      </w:r>
      <w:r w:rsidRPr="007F68CF">
        <w:rPr>
          <w:rFonts w:asciiTheme="majorBidi" w:hAnsiTheme="majorBidi" w:cstheme="majorBidi"/>
          <w:color w:val="000000" w:themeColor="text1"/>
        </w:rPr>
        <w:t>iron oxide nanoparticles (Fe</w:t>
      </w:r>
      <w:r w:rsidRPr="007F68CF">
        <w:rPr>
          <w:rFonts w:asciiTheme="majorBidi" w:hAnsiTheme="majorBidi" w:cstheme="majorBidi"/>
          <w:color w:val="000000" w:themeColor="text1"/>
          <w:vertAlign w:val="subscript"/>
        </w:rPr>
        <w:t>3</w:t>
      </w:r>
      <w:r w:rsidRPr="007F68CF">
        <w:rPr>
          <w:rFonts w:asciiTheme="majorBidi" w:hAnsiTheme="majorBidi" w:cstheme="majorBidi"/>
          <w:color w:val="000000" w:themeColor="text1"/>
        </w:rPr>
        <w:t>O</w:t>
      </w:r>
      <w:r w:rsidRPr="007F68CF">
        <w:rPr>
          <w:rFonts w:asciiTheme="majorBidi" w:hAnsiTheme="majorBidi" w:cstheme="majorBidi"/>
          <w:color w:val="000000" w:themeColor="text1"/>
          <w:vertAlign w:val="subscript"/>
        </w:rPr>
        <w:t>4</w:t>
      </w:r>
      <w:r w:rsidRPr="007F68CF">
        <w:rPr>
          <w:rFonts w:asciiTheme="majorBidi" w:hAnsiTheme="majorBidi" w:cstheme="majorBidi"/>
          <w:color w:val="000000" w:themeColor="text1"/>
        </w:rPr>
        <w:t>), nickel (Ni), and cobalt (Co) are performed.</w:t>
      </w:r>
      <w:r w:rsidRPr="007F68CF">
        <w:rPr>
          <w:rFonts w:asciiTheme="majorBidi" w:hAnsiTheme="majorBidi" w:cstheme="majorBidi"/>
          <w:color w:val="000000" w:themeColor="text1"/>
          <w:lang w:bidi="ar-IQ"/>
        </w:rPr>
        <w:t xml:space="preserve"> The second set was performed in order to test the possibility of reducing the dose of magnetic materials. In this set, </w:t>
      </w:r>
      <w:r w:rsidRPr="007F68CF">
        <w:rPr>
          <w:rFonts w:asciiTheme="majorBidi" w:hAnsiTheme="majorBidi" w:cstheme="majorBidi"/>
          <w:color w:val="000000" w:themeColor="text1"/>
        </w:rPr>
        <w:t>wastewater samples which had an initial turbidity of 49 NTU, initial pH=7.60, and temperature equal to 23ºC is used</w:t>
      </w:r>
      <w:r w:rsidRPr="007F68CF">
        <w:rPr>
          <w:rFonts w:asciiTheme="majorBidi" w:hAnsiTheme="majorBidi" w:cstheme="majorBidi"/>
          <w:color w:val="000000" w:themeColor="text1"/>
          <w:lang w:bidi="ar-IQ"/>
        </w:rPr>
        <w:t xml:space="preserve">. In the third set the effect of initial turbidity (49, 61, 90, and 122 NTU) on the turbidity removal efficiency were tested after determining the best alum dose at pH of 7. </w:t>
      </w:r>
    </w:p>
    <w:p w14:paraId="1A180EFF" w14:textId="77777777" w:rsidR="00200BAA" w:rsidRPr="007F68CF" w:rsidRDefault="00200BAA" w:rsidP="00435370">
      <w:pPr>
        <w:pStyle w:val="aa"/>
        <w:bidi w:val="0"/>
        <w:spacing w:line="360" w:lineRule="auto"/>
        <w:ind w:left="0" w:firstLine="360"/>
        <w:jc w:val="both"/>
        <w:rPr>
          <w:rFonts w:asciiTheme="majorBidi" w:hAnsiTheme="majorBidi" w:cstheme="majorBidi"/>
          <w:color w:val="000000" w:themeColor="text1"/>
        </w:rPr>
      </w:pPr>
      <w:r w:rsidRPr="007F68CF">
        <w:rPr>
          <w:rFonts w:asciiTheme="majorBidi" w:hAnsiTheme="majorBidi" w:cstheme="majorBidi"/>
          <w:color w:val="000000" w:themeColor="text1"/>
        </w:rPr>
        <w:t>Wastewater samples had been taken from the industrial wastewater unit of Midland Refineries Company (Al-</w:t>
      </w:r>
      <w:proofErr w:type="spellStart"/>
      <w:r w:rsidRPr="007F68CF">
        <w:rPr>
          <w:rFonts w:asciiTheme="majorBidi" w:hAnsiTheme="majorBidi" w:cstheme="majorBidi"/>
          <w:color w:val="000000" w:themeColor="text1"/>
        </w:rPr>
        <w:t>Doura</w:t>
      </w:r>
      <w:proofErr w:type="spellEnd"/>
      <w:r w:rsidRPr="007F68CF">
        <w:rPr>
          <w:rFonts w:asciiTheme="majorBidi" w:hAnsiTheme="majorBidi" w:cstheme="majorBidi"/>
          <w:color w:val="000000" w:themeColor="text1"/>
        </w:rPr>
        <w:t xml:space="preserve"> Oil Refinery), precisely before the inlet of the coagulation-flocculation unit. </w:t>
      </w:r>
      <w:r w:rsidRPr="007F68CF">
        <w:rPr>
          <w:rFonts w:asciiTheme="majorBidi" w:hAnsiTheme="majorBidi" w:cstheme="majorBidi"/>
          <w:color w:val="0000CC"/>
        </w:rPr>
        <w:t>Table 1</w:t>
      </w:r>
      <w:r w:rsidRPr="007F68CF">
        <w:rPr>
          <w:rFonts w:asciiTheme="majorBidi" w:hAnsiTheme="majorBidi" w:cstheme="majorBidi"/>
          <w:color w:val="000000" w:themeColor="text1"/>
        </w:rPr>
        <w:t xml:space="preserve"> includes the operating variables for these sets.</w:t>
      </w:r>
    </w:p>
    <w:p w14:paraId="2803FA1F" w14:textId="77777777" w:rsidR="00200BAA" w:rsidRPr="007F68CF" w:rsidRDefault="00200BAA" w:rsidP="00435370">
      <w:pPr>
        <w:spacing w:line="360" w:lineRule="auto"/>
        <w:jc w:val="both"/>
        <w:rPr>
          <w:rFonts w:asciiTheme="majorBidi" w:hAnsiTheme="majorBidi" w:cstheme="majorBidi"/>
          <w:color w:val="000000" w:themeColor="text1"/>
          <w:sz w:val="24"/>
          <w:szCs w:val="24"/>
        </w:rPr>
        <w:sectPr w:rsidR="00200BAA" w:rsidRPr="007F68CF" w:rsidSect="00572D5B">
          <w:footnotePr>
            <w:numFmt w:val="chicago"/>
          </w:footnotePr>
          <w:type w:val="continuous"/>
          <w:pgSz w:w="11907" w:h="16840" w:code="9"/>
          <w:pgMar w:top="1134" w:right="1134" w:bottom="851" w:left="1134" w:header="454" w:footer="720" w:gutter="0"/>
          <w:lnNumType w:countBy="1" w:restart="continuous"/>
          <w:cols w:space="284"/>
          <w:titlePg/>
          <w:docGrid w:linePitch="360"/>
        </w:sectPr>
      </w:pPr>
    </w:p>
    <w:p w14:paraId="3B9F348E" w14:textId="77777777" w:rsidR="00200BAA" w:rsidRPr="007F68CF" w:rsidRDefault="00200BAA" w:rsidP="00435370">
      <w:pPr>
        <w:spacing w:before="120" w:after="0" w:line="360" w:lineRule="auto"/>
        <w:jc w:val="both"/>
        <w:rPr>
          <w:rFonts w:asciiTheme="majorBidi" w:hAnsiTheme="majorBidi" w:cstheme="majorBidi"/>
          <w:sz w:val="24"/>
          <w:szCs w:val="24"/>
        </w:rPr>
        <w:sectPr w:rsidR="00200BAA" w:rsidRPr="007F68CF" w:rsidSect="00572D5B">
          <w:footnotePr>
            <w:numFmt w:val="chicago"/>
          </w:footnotePr>
          <w:type w:val="continuous"/>
          <w:pgSz w:w="11907" w:h="16840" w:code="9"/>
          <w:pgMar w:top="1134" w:right="1134" w:bottom="851" w:left="1134" w:header="454" w:footer="720" w:gutter="0"/>
          <w:lnNumType w:countBy="1" w:restart="continuous"/>
          <w:cols w:space="284"/>
          <w:titlePg/>
          <w:docGrid w:linePitch="360"/>
        </w:sectPr>
      </w:pPr>
    </w:p>
    <w:p w14:paraId="2A65D3F2" w14:textId="68FF0490" w:rsidR="002B435B" w:rsidRPr="00C74B89" w:rsidRDefault="00774AD5" w:rsidP="00435370">
      <w:pPr>
        <w:spacing w:after="0" w:line="360" w:lineRule="auto"/>
        <w:contextualSpacing/>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 xml:space="preserve">Table 1 </w:t>
      </w:r>
      <w:r w:rsidR="002B435B" w:rsidRPr="007F68CF">
        <w:rPr>
          <w:rFonts w:asciiTheme="majorBidi" w:hAnsiTheme="majorBidi" w:cstheme="majorBidi"/>
          <w:color w:val="000000"/>
          <w:sz w:val="24"/>
          <w:szCs w:val="24"/>
        </w:rPr>
        <w:t>Operating parameters values of the present work</w:t>
      </w:r>
      <w:r w:rsidR="00A869C2" w:rsidRPr="007F68CF">
        <w:rPr>
          <w:rFonts w:asciiTheme="majorBidi" w:hAnsiTheme="majorBidi" w:cstheme="majorBidi"/>
          <w:color w:val="000000"/>
          <w:sz w:val="24"/>
          <w:szCs w:val="24"/>
        </w:rPr>
        <w:t>.</w:t>
      </w:r>
    </w:p>
    <w:tbl>
      <w:tblPr>
        <w:tblW w:w="9639" w:type="dxa"/>
        <w:tblLayout w:type="fixed"/>
        <w:tblLook w:val="04A0" w:firstRow="1" w:lastRow="0" w:firstColumn="1" w:lastColumn="0" w:noHBand="0" w:noVBand="1"/>
      </w:tblPr>
      <w:tblGrid>
        <w:gridCol w:w="851"/>
        <w:gridCol w:w="410"/>
        <w:gridCol w:w="724"/>
        <w:gridCol w:w="425"/>
        <w:gridCol w:w="425"/>
        <w:gridCol w:w="567"/>
        <w:gridCol w:w="1560"/>
        <w:gridCol w:w="1701"/>
        <w:gridCol w:w="2976"/>
      </w:tblGrid>
      <w:tr w:rsidR="00C30625" w:rsidRPr="007F68CF" w14:paraId="05CA741B" w14:textId="77777777" w:rsidTr="004B7688">
        <w:trPr>
          <w:trHeight w:val="285"/>
        </w:trPr>
        <w:tc>
          <w:tcPr>
            <w:tcW w:w="851" w:type="dxa"/>
            <w:vMerge w:val="restart"/>
            <w:tcBorders>
              <w:top w:val="single" w:sz="4" w:space="0" w:color="auto"/>
              <w:bottom w:val="single" w:sz="4" w:space="0" w:color="auto"/>
            </w:tcBorders>
            <w:shd w:val="clear" w:color="auto" w:fill="auto"/>
            <w:textDirection w:val="btLr"/>
            <w:vAlign w:val="center"/>
          </w:tcPr>
          <w:p w14:paraId="1F80C3DB" w14:textId="77777777" w:rsidR="00C30625" w:rsidRPr="007F68CF" w:rsidRDefault="00C30625" w:rsidP="00435370">
            <w:pPr>
              <w:spacing w:after="0" w:line="360" w:lineRule="auto"/>
              <w:ind w:left="113" w:right="113"/>
              <w:contextualSpacing/>
              <w:jc w:val="center"/>
              <w:rPr>
                <w:rFonts w:asciiTheme="majorBidi" w:eastAsia="Times New Roman" w:hAnsiTheme="majorBidi" w:cstheme="majorBidi"/>
                <w:b/>
                <w:bCs/>
                <w:color w:val="000000"/>
                <w:sz w:val="24"/>
                <w:szCs w:val="24"/>
              </w:rPr>
            </w:pPr>
            <w:r w:rsidRPr="007F68CF">
              <w:rPr>
                <w:rFonts w:asciiTheme="majorBidi" w:eastAsia="Times New Roman" w:hAnsiTheme="majorBidi" w:cstheme="majorBidi"/>
                <w:b/>
                <w:bCs/>
                <w:color w:val="000000"/>
                <w:sz w:val="24"/>
                <w:szCs w:val="24"/>
              </w:rPr>
              <w:t>Scheme</w:t>
            </w:r>
          </w:p>
        </w:tc>
        <w:tc>
          <w:tcPr>
            <w:tcW w:w="410" w:type="dxa"/>
            <w:vMerge w:val="restart"/>
            <w:tcBorders>
              <w:top w:val="single" w:sz="4" w:space="0" w:color="auto"/>
              <w:bottom w:val="single" w:sz="4" w:space="0" w:color="auto"/>
            </w:tcBorders>
            <w:shd w:val="clear" w:color="auto" w:fill="auto"/>
            <w:textDirection w:val="btLr"/>
            <w:vAlign w:val="center"/>
          </w:tcPr>
          <w:p w14:paraId="29E67357" w14:textId="77777777" w:rsidR="00C30625" w:rsidRPr="007F68CF" w:rsidRDefault="00C30625" w:rsidP="00435370">
            <w:pPr>
              <w:spacing w:after="0" w:line="360" w:lineRule="auto"/>
              <w:jc w:val="center"/>
              <w:rPr>
                <w:rFonts w:asciiTheme="majorBidi" w:eastAsia="Times New Roman" w:hAnsiTheme="majorBidi" w:cstheme="majorBidi"/>
                <w:b/>
                <w:bCs/>
                <w:color w:val="000000"/>
                <w:sz w:val="24"/>
                <w:szCs w:val="24"/>
                <w:lang w:bidi="ar-IQ"/>
              </w:rPr>
            </w:pPr>
            <w:r w:rsidRPr="007F68CF">
              <w:rPr>
                <w:rFonts w:asciiTheme="majorBidi" w:eastAsia="Times New Roman" w:hAnsiTheme="majorBidi" w:cstheme="majorBidi"/>
                <w:b/>
                <w:bCs/>
                <w:color w:val="000000"/>
                <w:sz w:val="24"/>
                <w:szCs w:val="24"/>
                <w:lang w:bidi="ar-IQ"/>
              </w:rPr>
              <w:t>Sample No.</w:t>
            </w:r>
          </w:p>
        </w:tc>
        <w:tc>
          <w:tcPr>
            <w:tcW w:w="2141" w:type="dxa"/>
            <w:gridSpan w:val="4"/>
            <w:tcBorders>
              <w:top w:val="single" w:sz="4" w:space="0" w:color="auto"/>
              <w:bottom w:val="single" w:sz="4" w:space="0" w:color="auto"/>
            </w:tcBorders>
            <w:shd w:val="clear" w:color="auto" w:fill="auto"/>
            <w:vAlign w:val="center"/>
          </w:tcPr>
          <w:p w14:paraId="08E38EBA" w14:textId="77777777" w:rsidR="00C30625" w:rsidRPr="007F68CF" w:rsidRDefault="00C30625" w:rsidP="00435370">
            <w:pPr>
              <w:spacing w:after="0" w:line="360" w:lineRule="auto"/>
              <w:ind w:left="-93" w:right="-108"/>
              <w:contextualSpacing/>
              <w:jc w:val="center"/>
              <w:rPr>
                <w:rFonts w:asciiTheme="majorBidi" w:eastAsia="Times New Roman" w:hAnsiTheme="majorBidi" w:cstheme="majorBidi"/>
                <w:b/>
                <w:bCs/>
                <w:color w:val="000000"/>
                <w:sz w:val="24"/>
                <w:szCs w:val="24"/>
              </w:rPr>
            </w:pPr>
            <w:r w:rsidRPr="007F68CF">
              <w:rPr>
                <w:rFonts w:asciiTheme="majorBidi" w:eastAsia="Times New Roman" w:hAnsiTheme="majorBidi" w:cstheme="majorBidi"/>
                <w:b/>
                <w:bCs/>
                <w:color w:val="000000"/>
                <w:sz w:val="24"/>
                <w:szCs w:val="24"/>
                <w:lang w:bidi="ar-IQ"/>
              </w:rPr>
              <w:t>Wastewater properties</w:t>
            </w:r>
          </w:p>
        </w:tc>
        <w:tc>
          <w:tcPr>
            <w:tcW w:w="1560" w:type="dxa"/>
            <w:vMerge w:val="restart"/>
            <w:tcBorders>
              <w:top w:val="single" w:sz="4" w:space="0" w:color="auto"/>
              <w:bottom w:val="single" w:sz="4" w:space="0" w:color="auto"/>
            </w:tcBorders>
            <w:shd w:val="clear" w:color="auto" w:fill="auto"/>
            <w:vAlign w:val="center"/>
          </w:tcPr>
          <w:p w14:paraId="1CE718F0" w14:textId="77777777" w:rsidR="00C30625" w:rsidRPr="007F68CF" w:rsidRDefault="00C30625" w:rsidP="00435370">
            <w:pPr>
              <w:spacing w:after="0" w:line="360" w:lineRule="auto"/>
              <w:contextualSpacing/>
              <w:jc w:val="center"/>
              <w:rPr>
                <w:rFonts w:asciiTheme="majorBidi" w:eastAsia="Times New Roman" w:hAnsiTheme="majorBidi" w:cstheme="majorBidi"/>
                <w:b/>
                <w:bCs/>
                <w:color w:val="000000"/>
                <w:sz w:val="24"/>
                <w:szCs w:val="24"/>
                <w:lang w:bidi="ar-IQ"/>
              </w:rPr>
            </w:pPr>
            <w:r w:rsidRPr="007F68CF">
              <w:rPr>
                <w:rFonts w:asciiTheme="majorBidi" w:eastAsia="Times New Roman" w:hAnsiTheme="majorBidi" w:cstheme="majorBidi"/>
                <w:b/>
                <w:bCs/>
                <w:color w:val="000000"/>
                <w:sz w:val="24"/>
                <w:szCs w:val="24"/>
                <w:lang w:bidi="ar-IQ"/>
              </w:rPr>
              <w:t>Alum dose,</w:t>
            </w:r>
          </w:p>
          <w:p w14:paraId="68B47ED6" w14:textId="77777777" w:rsidR="00C30625" w:rsidRPr="007F68CF" w:rsidRDefault="00C30625" w:rsidP="00435370">
            <w:pPr>
              <w:spacing w:after="0" w:line="360" w:lineRule="auto"/>
              <w:contextualSpacing/>
              <w:jc w:val="center"/>
              <w:rPr>
                <w:rFonts w:asciiTheme="majorBidi" w:eastAsia="Times New Roman" w:hAnsiTheme="majorBidi" w:cstheme="majorBidi"/>
                <w:b/>
                <w:bCs/>
                <w:color w:val="000000"/>
                <w:sz w:val="24"/>
                <w:szCs w:val="24"/>
                <w:lang w:bidi="ar-IQ"/>
              </w:rPr>
            </w:pPr>
            <w:r w:rsidRPr="007F68CF">
              <w:rPr>
                <w:rFonts w:asciiTheme="majorBidi" w:eastAsia="Times New Roman" w:hAnsiTheme="majorBidi" w:cstheme="majorBidi"/>
                <w:b/>
                <w:bCs/>
                <w:color w:val="000000"/>
                <w:sz w:val="24"/>
                <w:szCs w:val="24"/>
                <w:lang w:bidi="ar-IQ"/>
              </w:rPr>
              <w:t>mg/L</w:t>
            </w:r>
          </w:p>
        </w:tc>
        <w:tc>
          <w:tcPr>
            <w:tcW w:w="1701" w:type="dxa"/>
            <w:vMerge w:val="restart"/>
            <w:tcBorders>
              <w:top w:val="single" w:sz="4" w:space="0" w:color="auto"/>
              <w:bottom w:val="single" w:sz="4" w:space="0" w:color="auto"/>
            </w:tcBorders>
            <w:shd w:val="clear" w:color="auto" w:fill="auto"/>
            <w:vAlign w:val="center"/>
          </w:tcPr>
          <w:p w14:paraId="6F72B4CD" w14:textId="77777777" w:rsidR="00C30625" w:rsidRPr="007F68CF" w:rsidRDefault="00C30625" w:rsidP="00435370">
            <w:pPr>
              <w:spacing w:after="0" w:line="360" w:lineRule="auto"/>
              <w:contextualSpacing/>
              <w:jc w:val="center"/>
              <w:rPr>
                <w:rFonts w:asciiTheme="majorBidi" w:eastAsia="Times New Roman" w:hAnsiTheme="majorBidi" w:cstheme="majorBidi"/>
                <w:b/>
                <w:bCs/>
                <w:color w:val="000000"/>
                <w:sz w:val="24"/>
                <w:szCs w:val="24"/>
                <w:lang w:bidi="ar-IQ"/>
              </w:rPr>
            </w:pPr>
            <w:r w:rsidRPr="007F68CF">
              <w:rPr>
                <w:rFonts w:asciiTheme="majorBidi" w:eastAsia="Times New Roman" w:hAnsiTheme="majorBidi" w:cstheme="majorBidi"/>
                <w:b/>
                <w:bCs/>
                <w:color w:val="000000"/>
                <w:sz w:val="24"/>
                <w:szCs w:val="24"/>
                <w:lang w:bidi="ar-IQ"/>
              </w:rPr>
              <w:t>pH</w:t>
            </w:r>
          </w:p>
        </w:tc>
        <w:tc>
          <w:tcPr>
            <w:tcW w:w="2976" w:type="dxa"/>
            <w:vMerge w:val="restart"/>
            <w:tcBorders>
              <w:top w:val="single" w:sz="4" w:space="0" w:color="auto"/>
              <w:bottom w:val="single" w:sz="4" w:space="0" w:color="auto"/>
            </w:tcBorders>
            <w:shd w:val="clear" w:color="auto" w:fill="auto"/>
            <w:vAlign w:val="center"/>
          </w:tcPr>
          <w:p w14:paraId="1E8F0D3E" w14:textId="77777777" w:rsidR="00C30625" w:rsidRPr="007F68CF" w:rsidRDefault="00C30625" w:rsidP="00435370">
            <w:pPr>
              <w:spacing w:after="0" w:line="360" w:lineRule="auto"/>
              <w:contextualSpacing/>
              <w:jc w:val="center"/>
              <w:rPr>
                <w:rFonts w:asciiTheme="majorBidi" w:eastAsia="Times New Roman" w:hAnsiTheme="majorBidi" w:cstheme="majorBidi"/>
                <w:b/>
                <w:bCs/>
                <w:color w:val="000000"/>
                <w:sz w:val="24"/>
                <w:szCs w:val="24"/>
                <w:lang w:bidi="ar-IQ"/>
              </w:rPr>
            </w:pPr>
            <w:r w:rsidRPr="007F68CF">
              <w:rPr>
                <w:rFonts w:asciiTheme="majorBidi" w:eastAsia="Times New Roman" w:hAnsiTheme="majorBidi" w:cstheme="majorBidi"/>
                <w:b/>
                <w:bCs/>
                <w:color w:val="000000"/>
                <w:sz w:val="24"/>
                <w:szCs w:val="24"/>
                <w:lang w:bidi="ar-IQ"/>
              </w:rPr>
              <w:t>Magnetic powder</w:t>
            </w:r>
          </w:p>
          <w:p w14:paraId="70FBC53C" w14:textId="77777777" w:rsidR="00C30625" w:rsidRPr="007F68CF" w:rsidRDefault="00C30625" w:rsidP="00435370">
            <w:pPr>
              <w:spacing w:after="0" w:line="360" w:lineRule="auto"/>
              <w:contextualSpacing/>
              <w:jc w:val="center"/>
              <w:rPr>
                <w:rFonts w:asciiTheme="majorBidi" w:eastAsia="Times New Roman" w:hAnsiTheme="majorBidi" w:cstheme="majorBidi"/>
                <w:b/>
                <w:bCs/>
                <w:color w:val="000000"/>
                <w:sz w:val="24"/>
                <w:szCs w:val="24"/>
                <w:lang w:bidi="ar-IQ"/>
              </w:rPr>
            </w:pPr>
            <w:r w:rsidRPr="007F68CF">
              <w:rPr>
                <w:rFonts w:asciiTheme="majorBidi" w:eastAsia="Times New Roman" w:hAnsiTheme="majorBidi" w:cstheme="majorBidi"/>
                <w:b/>
                <w:bCs/>
                <w:color w:val="000000"/>
                <w:sz w:val="24"/>
                <w:szCs w:val="24"/>
                <w:lang w:bidi="ar-IQ"/>
              </w:rPr>
              <w:t>dose, mg/L</w:t>
            </w:r>
          </w:p>
        </w:tc>
      </w:tr>
      <w:tr w:rsidR="00C30625" w:rsidRPr="007F68CF" w14:paraId="77427342" w14:textId="77777777" w:rsidTr="004B7688">
        <w:trPr>
          <w:cantSplit/>
          <w:trHeight w:val="1286"/>
        </w:trPr>
        <w:tc>
          <w:tcPr>
            <w:tcW w:w="851" w:type="dxa"/>
            <w:vMerge/>
            <w:tcBorders>
              <w:bottom w:val="single" w:sz="4" w:space="0" w:color="auto"/>
            </w:tcBorders>
            <w:shd w:val="clear" w:color="auto" w:fill="auto"/>
            <w:vAlign w:val="center"/>
          </w:tcPr>
          <w:p w14:paraId="42D4D31A" w14:textId="77777777" w:rsidR="00C30625" w:rsidRPr="007F68CF" w:rsidRDefault="00C30625" w:rsidP="00435370">
            <w:pPr>
              <w:spacing w:after="0" w:line="360" w:lineRule="auto"/>
              <w:contextualSpacing/>
              <w:jc w:val="center"/>
              <w:rPr>
                <w:rFonts w:asciiTheme="majorBidi" w:eastAsia="Times New Roman" w:hAnsiTheme="majorBidi" w:cstheme="majorBidi"/>
                <w:b/>
                <w:bCs/>
                <w:color w:val="000000"/>
                <w:sz w:val="24"/>
                <w:szCs w:val="24"/>
              </w:rPr>
            </w:pPr>
          </w:p>
        </w:tc>
        <w:tc>
          <w:tcPr>
            <w:tcW w:w="410" w:type="dxa"/>
            <w:vMerge/>
            <w:tcBorders>
              <w:bottom w:val="single" w:sz="4" w:space="0" w:color="auto"/>
            </w:tcBorders>
            <w:shd w:val="clear" w:color="auto" w:fill="auto"/>
            <w:vAlign w:val="center"/>
          </w:tcPr>
          <w:p w14:paraId="79B3551F" w14:textId="77777777" w:rsidR="00C30625" w:rsidRPr="007F68CF" w:rsidRDefault="00C30625" w:rsidP="00435370">
            <w:pPr>
              <w:spacing w:after="0" w:line="360" w:lineRule="auto"/>
              <w:contextualSpacing/>
              <w:jc w:val="center"/>
              <w:rPr>
                <w:rFonts w:asciiTheme="majorBidi" w:eastAsia="Times New Roman" w:hAnsiTheme="majorBidi" w:cstheme="majorBidi"/>
                <w:b/>
                <w:bCs/>
                <w:color w:val="000000"/>
                <w:sz w:val="24"/>
                <w:szCs w:val="24"/>
                <w:lang w:bidi="ar-IQ"/>
              </w:rPr>
            </w:pPr>
          </w:p>
        </w:tc>
        <w:tc>
          <w:tcPr>
            <w:tcW w:w="724" w:type="dxa"/>
            <w:tcBorders>
              <w:top w:val="single" w:sz="4" w:space="0" w:color="auto"/>
              <w:bottom w:val="single" w:sz="4" w:space="0" w:color="auto"/>
            </w:tcBorders>
            <w:shd w:val="clear" w:color="auto" w:fill="auto"/>
            <w:textDirection w:val="btLr"/>
            <w:vAlign w:val="center"/>
          </w:tcPr>
          <w:p w14:paraId="6FD58DCE" w14:textId="77777777" w:rsidR="00C30625" w:rsidRPr="007F68CF" w:rsidRDefault="00C30625" w:rsidP="00435370">
            <w:pPr>
              <w:spacing w:after="0" w:line="360" w:lineRule="auto"/>
              <w:contextualSpacing/>
              <w:jc w:val="center"/>
              <w:rPr>
                <w:rFonts w:asciiTheme="majorBidi" w:eastAsia="Times New Roman" w:hAnsiTheme="majorBidi" w:cstheme="majorBidi"/>
                <w:b/>
                <w:bCs/>
                <w:color w:val="000000"/>
                <w:sz w:val="24"/>
                <w:szCs w:val="24"/>
                <w:lang w:bidi="ar-IQ"/>
              </w:rPr>
            </w:pPr>
            <w:r w:rsidRPr="007F68CF">
              <w:rPr>
                <w:rFonts w:asciiTheme="majorBidi" w:eastAsia="Times New Roman" w:hAnsiTheme="majorBidi" w:cstheme="majorBidi"/>
                <w:b/>
                <w:bCs/>
                <w:color w:val="000000"/>
                <w:sz w:val="24"/>
                <w:szCs w:val="24"/>
                <w:lang w:bidi="ar-IQ"/>
              </w:rPr>
              <w:t>Turbidity, NTU</w:t>
            </w:r>
          </w:p>
        </w:tc>
        <w:tc>
          <w:tcPr>
            <w:tcW w:w="425" w:type="dxa"/>
            <w:tcBorders>
              <w:top w:val="single" w:sz="4" w:space="0" w:color="auto"/>
              <w:bottom w:val="single" w:sz="4" w:space="0" w:color="auto"/>
            </w:tcBorders>
            <w:shd w:val="clear" w:color="auto" w:fill="auto"/>
            <w:textDirection w:val="btLr"/>
            <w:vAlign w:val="center"/>
          </w:tcPr>
          <w:p w14:paraId="6EAE084D" w14:textId="77777777" w:rsidR="00C30625" w:rsidRPr="007F68CF" w:rsidRDefault="00C30625" w:rsidP="00435370">
            <w:pPr>
              <w:spacing w:after="0" w:line="360" w:lineRule="auto"/>
              <w:contextualSpacing/>
              <w:jc w:val="center"/>
              <w:rPr>
                <w:rFonts w:asciiTheme="majorBidi" w:eastAsia="Times New Roman" w:hAnsiTheme="majorBidi" w:cstheme="majorBidi"/>
                <w:b/>
                <w:bCs/>
                <w:color w:val="000000"/>
                <w:sz w:val="24"/>
                <w:szCs w:val="24"/>
                <w:lang w:bidi="ar-IQ"/>
              </w:rPr>
            </w:pPr>
            <w:r w:rsidRPr="007F68CF">
              <w:rPr>
                <w:rFonts w:asciiTheme="majorBidi" w:eastAsia="Times New Roman" w:hAnsiTheme="majorBidi" w:cstheme="majorBidi"/>
                <w:b/>
                <w:bCs/>
                <w:color w:val="000000"/>
                <w:sz w:val="24"/>
                <w:szCs w:val="24"/>
                <w:lang w:bidi="ar-IQ"/>
              </w:rPr>
              <w:t>pH</w:t>
            </w:r>
          </w:p>
        </w:tc>
        <w:tc>
          <w:tcPr>
            <w:tcW w:w="425" w:type="dxa"/>
            <w:tcBorders>
              <w:top w:val="single" w:sz="4" w:space="0" w:color="auto"/>
              <w:bottom w:val="single" w:sz="4" w:space="0" w:color="auto"/>
            </w:tcBorders>
            <w:shd w:val="clear" w:color="auto" w:fill="auto"/>
            <w:textDirection w:val="btLr"/>
            <w:vAlign w:val="center"/>
          </w:tcPr>
          <w:p w14:paraId="2581648A" w14:textId="77777777" w:rsidR="00C30625" w:rsidRPr="007F68CF" w:rsidRDefault="00C30625" w:rsidP="00435370">
            <w:pPr>
              <w:spacing w:after="0" w:line="360" w:lineRule="auto"/>
              <w:contextualSpacing/>
              <w:jc w:val="center"/>
              <w:rPr>
                <w:rFonts w:asciiTheme="majorBidi" w:eastAsia="Times New Roman" w:hAnsiTheme="majorBidi" w:cstheme="majorBidi"/>
                <w:b/>
                <w:bCs/>
                <w:color w:val="000000"/>
                <w:sz w:val="24"/>
                <w:szCs w:val="24"/>
                <w:lang w:bidi="ar-IQ"/>
              </w:rPr>
            </w:pPr>
            <w:r w:rsidRPr="007F68CF">
              <w:rPr>
                <w:rFonts w:asciiTheme="majorBidi" w:eastAsia="Times New Roman" w:hAnsiTheme="majorBidi" w:cstheme="majorBidi"/>
                <w:b/>
                <w:bCs/>
                <w:color w:val="000000"/>
                <w:sz w:val="24"/>
                <w:szCs w:val="24"/>
                <w:lang w:bidi="ar-IQ"/>
              </w:rPr>
              <w:t>TDS, mg/L</w:t>
            </w:r>
          </w:p>
        </w:tc>
        <w:tc>
          <w:tcPr>
            <w:tcW w:w="567" w:type="dxa"/>
            <w:tcBorders>
              <w:top w:val="single" w:sz="4" w:space="0" w:color="auto"/>
              <w:bottom w:val="single" w:sz="4" w:space="0" w:color="auto"/>
            </w:tcBorders>
            <w:shd w:val="clear" w:color="auto" w:fill="auto"/>
            <w:textDirection w:val="btLr"/>
            <w:vAlign w:val="center"/>
          </w:tcPr>
          <w:p w14:paraId="6FFAD1A1" w14:textId="77777777" w:rsidR="00C30625" w:rsidRPr="007F68CF" w:rsidRDefault="00C30625" w:rsidP="00435370">
            <w:pPr>
              <w:spacing w:after="0" w:line="360" w:lineRule="auto"/>
              <w:contextualSpacing/>
              <w:jc w:val="center"/>
              <w:rPr>
                <w:rFonts w:asciiTheme="majorBidi" w:eastAsia="Times New Roman" w:hAnsiTheme="majorBidi" w:cstheme="majorBidi"/>
                <w:b/>
                <w:bCs/>
                <w:color w:val="000000"/>
                <w:sz w:val="24"/>
                <w:szCs w:val="24"/>
                <w:lang w:bidi="ar-IQ"/>
              </w:rPr>
            </w:pPr>
            <w:r w:rsidRPr="007F68CF">
              <w:rPr>
                <w:rFonts w:asciiTheme="majorBidi" w:eastAsia="Times New Roman" w:hAnsiTheme="majorBidi" w:cstheme="majorBidi"/>
                <w:b/>
                <w:bCs/>
                <w:color w:val="000000"/>
                <w:sz w:val="24"/>
                <w:szCs w:val="24"/>
                <w:lang w:bidi="ar-IQ"/>
              </w:rPr>
              <w:t>Temperature,</w:t>
            </w:r>
          </w:p>
          <w:p w14:paraId="044902FB" w14:textId="77777777" w:rsidR="00C30625" w:rsidRPr="007F68CF" w:rsidRDefault="00C30625" w:rsidP="00435370">
            <w:pPr>
              <w:spacing w:after="0" w:line="360" w:lineRule="auto"/>
              <w:contextualSpacing/>
              <w:jc w:val="center"/>
              <w:rPr>
                <w:rFonts w:asciiTheme="majorBidi" w:eastAsia="Times New Roman" w:hAnsiTheme="majorBidi" w:cstheme="majorBidi"/>
                <w:b/>
                <w:bCs/>
                <w:color w:val="000000"/>
                <w:sz w:val="24"/>
                <w:szCs w:val="24"/>
                <w:lang w:bidi="ar-IQ"/>
              </w:rPr>
            </w:pPr>
            <w:r w:rsidRPr="007F68CF">
              <w:rPr>
                <w:rFonts w:asciiTheme="majorBidi" w:eastAsia="Times New Roman" w:hAnsiTheme="majorBidi" w:cstheme="majorBidi"/>
                <w:b/>
                <w:bCs/>
                <w:color w:val="000000"/>
                <w:sz w:val="24"/>
                <w:szCs w:val="24"/>
                <w:lang w:bidi="ar-IQ"/>
              </w:rPr>
              <w:t>°C</w:t>
            </w:r>
          </w:p>
        </w:tc>
        <w:tc>
          <w:tcPr>
            <w:tcW w:w="1560" w:type="dxa"/>
            <w:vMerge/>
            <w:tcBorders>
              <w:bottom w:val="single" w:sz="4" w:space="0" w:color="auto"/>
            </w:tcBorders>
            <w:shd w:val="clear" w:color="auto" w:fill="auto"/>
            <w:vAlign w:val="center"/>
          </w:tcPr>
          <w:p w14:paraId="00040378" w14:textId="77777777" w:rsidR="00C30625" w:rsidRPr="007F68CF" w:rsidRDefault="00C30625" w:rsidP="00435370">
            <w:pPr>
              <w:spacing w:after="0" w:line="360" w:lineRule="auto"/>
              <w:contextualSpacing/>
              <w:jc w:val="center"/>
              <w:rPr>
                <w:rFonts w:asciiTheme="majorBidi" w:eastAsia="Times New Roman" w:hAnsiTheme="majorBidi" w:cstheme="majorBidi"/>
                <w:b/>
                <w:bCs/>
                <w:color w:val="000000"/>
                <w:sz w:val="24"/>
                <w:szCs w:val="24"/>
              </w:rPr>
            </w:pPr>
          </w:p>
        </w:tc>
        <w:tc>
          <w:tcPr>
            <w:tcW w:w="1701" w:type="dxa"/>
            <w:vMerge/>
            <w:tcBorders>
              <w:bottom w:val="single" w:sz="4" w:space="0" w:color="auto"/>
            </w:tcBorders>
            <w:shd w:val="clear" w:color="auto" w:fill="auto"/>
            <w:vAlign w:val="center"/>
          </w:tcPr>
          <w:p w14:paraId="3505D37C" w14:textId="77777777" w:rsidR="00C30625" w:rsidRPr="007F68CF" w:rsidRDefault="00C30625" w:rsidP="00435370">
            <w:pPr>
              <w:spacing w:after="0" w:line="360" w:lineRule="auto"/>
              <w:contextualSpacing/>
              <w:jc w:val="center"/>
              <w:rPr>
                <w:rFonts w:asciiTheme="majorBidi" w:eastAsia="Times New Roman" w:hAnsiTheme="majorBidi" w:cstheme="majorBidi"/>
                <w:b/>
                <w:bCs/>
                <w:color w:val="000000"/>
                <w:sz w:val="24"/>
                <w:szCs w:val="24"/>
              </w:rPr>
            </w:pPr>
          </w:p>
        </w:tc>
        <w:tc>
          <w:tcPr>
            <w:tcW w:w="2976" w:type="dxa"/>
            <w:vMerge/>
            <w:tcBorders>
              <w:bottom w:val="single" w:sz="4" w:space="0" w:color="auto"/>
            </w:tcBorders>
            <w:shd w:val="clear" w:color="auto" w:fill="auto"/>
            <w:vAlign w:val="center"/>
          </w:tcPr>
          <w:p w14:paraId="3B8EFB10" w14:textId="77777777" w:rsidR="00C30625" w:rsidRPr="007F68CF" w:rsidRDefault="00C30625" w:rsidP="00435370">
            <w:pPr>
              <w:spacing w:after="0" w:line="360" w:lineRule="auto"/>
              <w:contextualSpacing/>
              <w:jc w:val="center"/>
              <w:rPr>
                <w:rFonts w:asciiTheme="majorBidi" w:eastAsia="Times New Roman" w:hAnsiTheme="majorBidi" w:cstheme="majorBidi"/>
                <w:b/>
                <w:bCs/>
                <w:color w:val="000000"/>
                <w:sz w:val="24"/>
                <w:szCs w:val="24"/>
              </w:rPr>
            </w:pPr>
          </w:p>
        </w:tc>
      </w:tr>
      <w:tr w:rsidR="00C30625" w:rsidRPr="007F68CF" w14:paraId="5790C60B" w14:textId="77777777" w:rsidTr="004B7688">
        <w:tc>
          <w:tcPr>
            <w:tcW w:w="851" w:type="dxa"/>
            <w:tcBorders>
              <w:top w:val="single" w:sz="4" w:space="0" w:color="auto"/>
            </w:tcBorders>
            <w:shd w:val="clear" w:color="auto" w:fill="auto"/>
            <w:vAlign w:val="center"/>
          </w:tcPr>
          <w:p w14:paraId="4B4C966C" w14:textId="77777777" w:rsidR="00C30625" w:rsidRPr="007F68CF" w:rsidRDefault="00C30625" w:rsidP="00435370">
            <w:pPr>
              <w:spacing w:after="0" w:line="360" w:lineRule="auto"/>
              <w:ind w:left="-113"/>
              <w:contextualSpacing/>
              <w:jc w:val="both"/>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First</w:t>
            </w:r>
          </w:p>
        </w:tc>
        <w:tc>
          <w:tcPr>
            <w:tcW w:w="410" w:type="dxa"/>
            <w:tcBorders>
              <w:top w:val="single" w:sz="4" w:space="0" w:color="auto"/>
            </w:tcBorders>
            <w:shd w:val="clear" w:color="auto" w:fill="auto"/>
            <w:vAlign w:val="center"/>
          </w:tcPr>
          <w:p w14:paraId="5433995B"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1</w:t>
            </w:r>
          </w:p>
        </w:tc>
        <w:tc>
          <w:tcPr>
            <w:tcW w:w="724" w:type="dxa"/>
            <w:tcBorders>
              <w:top w:val="single" w:sz="4" w:space="0" w:color="auto"/>
            </w:tcBorders>
            <w:shd w:val="clear" w:color="auto" w:fill="auto"/>
            <w:vAlign w:val="center"/>
          </w:tcPr>
          <w:p w14:paraId="5A8F1604" w14:textId="77777777" w:rsidR="00C30625" w:rsidRPr="007F68CF" w:rsidRDefault="00C30625" w:rsidP="00435370">
            <w:pPr>
              <w:spacing w:after="0" w:line="360" w:lineRule="auto"/>
              <w:ind w:left="-57" w:right="-57"/>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47.97</w:t>
            </w:r>
          </w:p>
        </w:tc>
        <w:tc>
          <w:tcPr>
            <w:tcW w:w="425" w:type="dxa"/>
            <w:tcBorders>
              <w:top w:val="single" w:sz="4" w:space="0" w:color="auto"/>
            </w:tcBorders>
            <w:shd w:val="clear" w:color="auto" w:fill="auto"/>
            <w:vAlign w:val="center"/>
          </w:tcPr>
          <w:p w14:paraId="3E4C8F1D"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7.49</w:t>
            </w:r>
          </w:p>
        </w:tc>
        <w:tc>
          <w:tcPr>
            <w:tcW w:w="425" w:type="dxa"/>
            <w:tcBorders>
              <w:top w:val="single" w:sz="4" w:space="0" w:color="auto"/>
            </w:tcBorders>
            <w:shd w:val="clear" w:color="auto" w:fill="auto"/>
            <w:vAlign w:val="center"/>
          </w:tcPr>
          <w:p w14:paraId="1A1B2873"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1121</w:t>
            </w:r>
          </w:p>
        </w:tc>
        <w:tc>
          <w:tcPr>
            <w:tcW w:w="567" w:type="dxa"/>
            <w:tcBorders>
              <w:top w:val="single" w:sz="4" w:space="0" w:color="auto"/>
            </w:tcBorders>
            <w:shd w:val="clear" w:color="auto" w:fill="auto"/>
            <w:vAlign w:val="center"/>
          </w:tcPr>
          <w:p w14:paraId="1EEB803F"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19.7</w:t>
            </w:r>
          </w:p>
        </w:tc>
        <w:tc>
          <w:tcPr>
            <w:tcW w:w="1560" w:type="dxa"/>
            <w:tcBorders>
              <w:top w:val="single" w:sz="4" w:space="0" w:color="auto"/>
            </w:tcBorders>
            <w:shd w:val="clear" w:color="auto" w:fill="auto"/>
            <w:vAlign w:val="center"/>
          </w:tcPr>
          <w:p w14:paraId="4BA3BAC4"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60,80,100,120,140</w:t>
            </w:r>
          </w:p>
        </w:tc>
        <w:tc>
          <w:tcPr>
            <w:tcW w:w="1701" w:type="dxa"/>
            <w:tcBorders>
              <w:top w:val="single" w:sz="4" w:space="0" w:color="auto"/>
            </w:tcBorders>
            <w:shd w:val="clear" w:color="auto" w:fill="auto"/>
            <w:vAlign w:val="center"/>
          </w:tcPr>
          <w:p w14:paraId="6340CEC9"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5.5, 6.5, 7.5</w:t>
            </w:r>
          </w:p>
        </w:tc>
        <w:tc>
          <w:tcPr>
            <w:tcW w:w="2976" w:type="dxa"/>
            <w:tcBorders>
              <w:top w:val="single" w:sz="4" w:space="0" w:color="auto"/>
            </w:tcBorders>
            <w:shd w:val="clear" w:color="auto" w:fill="auto"/>
            <w:vAlign w:val="center"/>
          </w:tcPr>
          <w:p w14:paraId="4849F034" w14:textId="77777777" w:rsidR="00C30625" w:rsidRPr="007F68CF" w:rsidRDefault="00C30625" w:rsidP="00435370">
            <w:pPr>
              <w:spacing w:after="0" w:line="360" w:lineRule="auto"/>
              <w:ind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160, 200, 240</w:t>
            </w:r>
          </w:p>
        </w:tc>
      </w:tr>
      <w:tr w:rsidR="00C30625" w:rsidRPr="007F68CF" w14:paraId="3CFC3789" w14:textId="77777777" w:rsidTr="004B7688">
        <w:tc>
          <w:tcPr>
            <w:tcW w:w="851" w:type="dxa"/>
            <w:shd w:val="clear" w:color="auto" w:fill="auto"/>
            <w:vAlign w:val="center"/>
          </w:tcPr>
          <w:p w14:paraId="680A74F4" w14:textId="77777777" w:rsidR="00C30625" w:rsidRPr="007F68CF" w:rsidRDefault="00C30625" w:rsidP="00435370">
            <w:pPr>
              <w:spacing w:after="0" w:line="360" w:lineRule="auto"/>
              <w:ind w:left="-113"/>
              <w:contextualSpacing/>
              <w:jc w:val="both"/>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Second</w:t>
            </w:r>
          </w:p>
        </w:tc>
        <w:tc>
          <w:tcPr>
            <w:tcW w:w="410" w:type="dxa"/>
            <w:shd w:val="clear" w:color="auto" w:fill="auto"/>
            <w:vAlign w:val="center"/>
          </w:tcPr>
          <w:p w14:paraId="74359020"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2</w:t>
            </w:r>
          </w:p>
        </w:tc>
        <w:tc>
          <w:tcPr>
            <w:tcW w:w="724" w:type="dxa"/>
            <w:shd w:val="clear" w:color="auto" w:fill="auto"/>
            <w:vAlign w:val="center"/>
          </w:tcPr>
          <w:p w14:paraId="45E71383" w14:textId="77777777" w:rsidR="00C30625" w:rsidRPr="007F68CF" w:rsidRDefault="00C30625" w:rsidP="00435370">
            <w:pPr>
              <w:spacing w:after="0" w:line="360" w:lineRule="auto"/>
              <w:ind w:left="-57" w:right="-57"/>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49.00</w:t>
            </w:r>
          </w:p>
        </w:tc>
        <w:tc>
          <w:tcPr>
            <w:tcW w:w="425" w:type="dxa"/>
            <w:shd w:val="clear" w:color="auto" w:fill="auto"/>
            <w:vAlign w:val="center"/>
          </w:tcPr>
          <w:p w14:paraId="4CE4540B"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7.60</w:t>
            </w:r>
          </w:p>
        </w:tc>
        <w:tc>
          <w:tcPr>
            <w:tcW w:w="425" w:type="dxa"/>
            <w:shd w:val="clear" w:color="auto" w:fill="auto"/>
            <w:vAlign w:val="center"/>
          </w:tcPr>
          <w:p w14:paraId="6E790076"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1186</w:t>
            </w:r>
          </w:p>
        </w:tc>
        <w:tc>
          <w:tcPr>
            <w:tcW w:w="567" w:type="dxa"/>
            <w:shd w:val="clear" w:color="auto" w:fill="auto"/>
            <w:vAlign w:val="center"/>
          </w:tcPr>
          <w:p w14:paraId="3313A03C"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23.0</w:t>
            </w:r>
          </w:p>
        </w:tc>
        <w:tc>
          <w:tcPr>
            <w:tcW w:w="1560" w:type="dxa"/>
            <w:shd w:val="clear" w:color="auto" w:fill="auto"/>
            <w:vAlign w:val="center"/>
          </w:tcPr>
          <w:p w14:paraId="12F6F0E5"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60,80,100,120,140</w:t>
            </w:r>
          </w:p>
        </w:tc>
        <w:tc>
          <w:tcPr>
            <w:tcW w:w="1701" w:type="dxa"/>
            <w:shd w:val="clear" w:color="auto" w:fill="auto"/>
            <w:vAlign w:val="center"/>
          </w:tcPr>
          <w:p w14:paraId="26844587"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5.5, 6, 6.5, 7, 7.5, 8</w:t>
            </w:r>
          </w:p>
        </w:tc>
        <w:tc>
          <w:tcPr>
            <w:tcW w:w="2976" w:type="dxa"/>
            <w:shd w:val="clear" w:color="auto" w:fill="auto"/>
            <w:vAlign w:val="center"/>
          </w:tcPr>
          <w:p w14:paraId="3B6C18B2" w14:textId="77777777" w:rsidR="00C30625" w:rsidRPr="007F68CF" w:rsidRDefault="00C30625" w:rsidP="00435370">
            <w:pPr>
              <w:spacing w:after="0" w:line="360" w:lineRule="auto"/>
              <w:ind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40, 60, 80, 100, 120</w:t>
            </w:r>
          </w:p>
        </w:tc>
      </w:tr>
      <w:tr w:rsidR="00C30625" w:rsidRPr="007F68CF" w14:paraId="2AF9FBFF" w14:textId="77777777" w:rsidTr="004B7688">
        <w:tc>
          <w:tcPr>
            <w:tcW w:w="851" w:type="dxa"/>
            <w:shd w:val="clear" w:color="auto" w:fill="auto"/>
            <w:vAlign w:val="center"/>
          </w:tcPr>
          <w:p w14:paraId="32EB5890" w14:textId="77777777" w:rsidR="00C30625" w:rsidRPr="007F68CF" w:rsidRDefault="00C30625" w:rsidP="00435370">
            <w:pPr>
              <w:spacing w:after="0" w:line="360" w:lineRule="auto"/>
              <w:ind w:left="-113"/>
              <w:contextualSpacing/>
              <w:jc w:val="both"/>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Third</w:t>
            </w:r>
          </w:p>
        </w:tc>
        <w:tc>
          <w:tcPr>
            <w:tcW w:w="410" w:type="dxa"/>
            <w:shd w:val="clear" w:color="auto" w:fill="auto"/>
            <w:vAlign w:val="center"/>
          </w:tcPr>
          <w:p w14:paraId="09B16555"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2</w:t>
            </w:r>
          </w:p>
        </w:tc>
        <w:tc>
          <w:tcPr>
            <w:tcW w:w="724" w:type="dxa"/>
            <w:shd w:val="clear" w:color="auto" w:fill="auto"/>
            <w:vAlign w:val="center"/>
          </w:tcPr>
          <w:p w14:paraId="75891942" w14:textId="77777777" w:rsidR="00C30625" w:rsidRPr="007F68CF" w:rsidRDefault="00C30625" w:rsidP="00435370">
            <w:pPr>
              <w:spacing w:after="0" w:line="360" w:lineRule="auto"/>
              <w:ind w:left="-57" w:right="-57"/>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49.00</w:t>
            </w:r>
          </w:p>
        </w:tc>
        <w:tc>
          <w:tcPr>
            <w:tcW w:w="425" w:type="dxa"/>
            <w:shd w:val="clear" w:color="auto" w:fill="auto"/>
            <w:vAlign w:val="center"/>
          </w:tcPr>
          <w:p w14:paraId="279AFFB3"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7.60</w:t>
            </w:r>
          </w:p>
        </w:tc>
        <w:tc>
          <w:tcPr>
            <w:tcW w:w="425" w:type="dxa"/>
            <w:shd w:val="clear" w:color="auto" w:fill="auto"/>
            <w:vAlign w:val="center"/>
          </w:tcPr>
          <w:p w14:paraId="00504049"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1186</w:t>
            </w:r>
          </w:p>
        </w:tc>
        <w:tc>
          <w:tcPr>
            <w:tcW w:w="567" w:type="dxa"/>
            <w:shd w:val="clear" w:color="auto" w:fill="auto"/>
            <w:vAlign w:val="center"/>
          </w:tcPr>
          <w:p w14:paraId="21BEE439"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23.0</w:t>
            </w:r>
          </w:p>
        </w:tc>
        <w:tc>
          <w:tcPr>
            <w:tcW w:w="1560" w:type="dxa"/>
            <w:shd w:val="clear" w:color="auto" w:fill="auto"/>
            <w:vAlign w:val="center"/>
          </w:tcPr>
          <w:p w14:paraId="33461EEC"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120</w:t>
            </w:r>
          </w:p>
        </w:tc>
        <w:tc>
          <w:tcPr>
            <w:tcW w:w="1701" w:type="dxa"/>
            <w:shd w:val="clear" w:color="auto" w:fill="auto"/>
            <w:vAlign w:val="center"/>
          </w:tcPr>
          <w:p w14:paraId="241D1F26"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7</w:t>
            </w:r>
          </w:p>
        </w:tc>
        <w:tc>
          <w:tcPr>
            <w:tcW w:w="2976" w:type="dxa"/>
            <w:shd w:val="clear" w:color="auto" w:fill="auto"/>
            <w:vAlign w:val="center"/>
          </w:tcPr>
          <w:p w14:paraId="0C40BF5D" w14:textId="77777777" w:rsidR="00C30625" w:rsidRPr="007F68CF" w:rsidRDefault="00C30625" w:rsidP="00435370">
            <w:pPr>
              <w:spacing w:after="0" w:line="360" w:lineRule="auto"/>
              <w:ind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Fe</w:t>
            </w:r>
            <w:r w:rsidRPr="007F68CF">
              <w:rPr>
                <w:rFonts w:asciiTheme="majorBidi" w:eastAsia="Times New Roman" w:hAnsiTheme="majorBidi" w:cstheme="majorBidi"/>
                <w:color w:val="000000"/>
                <w:sz w:val="24"/>
                <w:szCs w:val="24"/>
                <w:vertAlign w:val="subscript"/>
              </w:rPr>
              <w:t>3</w:t>
            </w:r>
            <w:r w:rsidRPr="007F68CF">
              <w:rPr>
                <w:rFonts w:asciiTheme="majorBidi" w:eastAsia="Times New Roman" w:hAnsiTheme="majorBidi" w:cstheme="majorBidi"/>
                <w:color w:val="000000"/>
                <w:sz w:val="24"/>
                <w:szCs w:val="24"/>
              </w:rPr>
              <w:t>O</w:t>
            </w:r>
            <w:r w:rsidRPr="007F68CF">
              <w:rPr>
                <w:rFonts w:asciiTheme="majorBidi" w:eastAsia="Times New Roman" w:hAnsiTheme="majorBidi" w:cstheme="majorBidi"/>
                <w:color w:val="000000"/>
                <w:sz w:val="24"/>
                <w:szCs w:val="24"/>
                <w:vertAlign w:val="subscript"/>
              </w:rPr>
              <w:t>4</w:t>
            </w:r>
            <w:r w:rsidRPr="007F68CF">
              <w:rPr>
                <w:rFonts w:asciiTheme="majorBidi" w:eastAsia="Times New Roman" w:hAnsiTheme="majorBidi" w:cstheme="majorBidi"/>
                <w:color w:val="000000"/>
                <w:sz w:val="24"/>
                <w:szCs w:val="24"/>
              </w:rPr>
              <w:t>, 120, Nickel, 80, Cobalt,100</w:t>
            </w:r>
          </w:p>
        </w:tc>
      </w:tr>
      <w:tr w:rsidR="00C30625" w:rsidRPr="007F68CF" w14:paraId="7A0FAAD7" w14:textId="77777777" w:rsidTr="004B7688">
        <w:tc>
          <w:tcPr>
            <w:tcW w:w="851" w:type="dxa"/>
            <w:shd w:val="clear" w:color="auto" w:fill="auto"/>
            <w:vAlign w:val="center"/>
          </w:tcPr>
          <w:p w14:paraId="53453BBA" w14:textId="77777777" w:rsidR="00C30625" w:rsidRPr="007F68CF" w:rsidRDefault="00C30625" w:rsidP="00435370">
            <w:pPr>
              <w:spacing w:after="0" w:line="360" w:lineRule="auto"/>
              <w:ind w:left="-113"/>
              <w:jc w:val="both"/>
              <w:rPr>
                <w:rFonts w:asciiTheme="majorBidi" w:eastAsia="Times New Roman" w:hAnsiTheme="majorBidi" w:cstheme="majorBidi"/>
                <w:sz w:val="24"/>
                <w:szCs w:val="24"/>
              </w:rPr>
            </w:pPr>
            <w:r w:rsidRPr="007F68CF">
              <w:rPr>
                <w:rFonts w:asciiTheme="majorBidi" w:eastAsia="Times New Roman" w:hAnsiTheme="majorBidi" w:cstheme="majorBidi"/>
                <w:color w:val="000000"/>
                <w:sz w:val="24"/>
                <w:szCs w:val="24"/>
              </w:rPr>
              <w:t>Third</w:t>
            </w:r>
          </w:p>
        </w:tc>
        <w:tc>
          <w:tcPr>
            <w:tcW w:w="410" w:type="dxa"/>
            <w:shd w:val="clear" w:color="auto" w:fill="auto"/>
            <w:vAlign w:val="center"/>
          </w:tcPr>
          <w:p w14:paraId="22114376"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lang w:bidi="ar-IQ"/>
              </w:rPr>
            </w:pPr>
            <w:r w:rsidRPr="007F68CF">
              <w:rPr>
                <w:rFonts w:asciiTheme="majorBidi" w:eastAsia="Times New Roman" w:hAnsiTheme="majorBidi" w:cstheme="majorBidi"/>
                <w:color w:val="000000"/>
                <w:sz w:val="24"/>
                <w:szCs w:val="24"/>
                <w:lang w:bidi="ar-IQ"/>
              </w:rPr>
              <w:t>3</w:t>
            </w:r>
          </w:p>
        </w:tc>
        <w:tc>
          <w:tcPr>
            <w:tcW w:w="724" w:type="dxa"/>
            <w:shd w:val="clear" w:color="auto" w:fill="auto"/>
            <w:vAlign w:val="center"/>
          </w:tcPr>
          <w:p w14:paraId="0B55C722" w14:textId="77777777" w:rsidR="00C30625" w:rsidRPr="007F68CF" w:rsidRDefault="00C30625" w:rsidP="00435370">
            <w:pPr>
              <w:spacing w:after="0" w:line="360" w:lineRule="auto"/>
              <w:ind w:left="-57" w:right="-57"/>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60.00</w:t>
            </w:r>
          </w:p>
        </w:tc>
        <w:tc>
          <w:tcPr>
            <w:tcW w:w="425" w:type="dxa"/>
            <w:shd w:val="clear" w:color="auto" w:fill="auto"/>
            <w:vAlign w:val="center"/>
          </w:tcPr>
          <w:p w14:paraId="74C51ED7"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7.60</w:t>
            </w:r>
          </w:p>
        </w:tc>
        <w:tc>
          <w:tcPr>
            <w:tcW w:w="425" w:type="dxa"/>
            <w:shd w:val="clear" w:color="auto" w:fill="auto"/>
            <w:vAlign w:val="center"/>
          </w:tcPr>
          <w:p w14:paraId="493D26D9"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w:t>
            </w:r>
          </w:p>
        </w:tc>
        <w:tc>
          <w:tcPr>
            <w:tcW w:w="567" w:type="dxa"/>
            <w:shd w:val="clear" w:color="auto" w:fill="auto"/>
            <w:vAlign w:val="center"/>
          </w:tcPr>
          <w:p w14:paraId="4A083FB4" w14:textId="77777777" w:rsidR="00C30625" w:rsidRPr="007F68CF" w:rsidRDefault="00C30625" w:rsidP="00435370">
            <w:pPr>
              <w:spacing w:after="0" w:line="360" w:lineRule="auto"/>
              <w:ind w:left="-108" w:right="-108"/>
              <w:jc w:val="center"/>
              <w:rPr>
                <w:rFonts w:asciiTheme="majorBidi" w:eastAsia="Times New Roman" w:hAnsiTheme="majorBidi" w:cstheme="majorBidi"/>
                <w:sz w:val="24"/>
                <w:szCs w:val="24"/>
              </w:rPr>
            </w:pPr>
            <w:r w:rsidRPr="007F68CF">
              <w:rPr>
                <w:rFonts w:asciiTheme="majorBidi" w:eastAsia="Times New Roman" w:hAnsiTheme="majorBidi" w:cstheme="majorBidi"/>
                <w:color w:val="000000"/>
                <w:sz w:val="24"/>
                <w:szCs w:val="24"/>
              </w:rPr>
              <w:t>23.0</w:t>
            </w:r>
          </w:p>
        </w:tc>
        <w:tc>
          <w:tcPr>
            <w:tcW w:w="1560" w:type="dxa"/>
            <w:shd w:val="clear" w:color="auto" w:fill="auto"/>
            <w:vAlign w:val="center"/>
          </w:tcPr>
          <w:p w14:paraId="3980B34F"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120</w:t>
            </w:r>
          </w:p>
        </w:tc>
        <w:tc>
          <w:tcPr>
            <w:tcW w:w="1701" w:type="dxa"/>
            <w:shd w:val="clear" w:color="auto" w:fill="auto"/>
            <w:vAlign w:val="center"/>
          </w:tcPr>
          <w:p w14:paraId="196BAC27"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7</w:t>
            </w:r>
          </w:p>
        </w:tc>
        <w:tc>
          <w:tcPr>
            <w:tcW w:w="2976" w:type="dxa"/>
            <w:shd w:val="clear" w:color="auto" w:fill="auto"/>
            <w:vAlign w:val="center"/>
          </w:tcPr>
          <w:p w14:paraId="52B80E76" w14:textId="77777777" w:rsidR="00C30625" w:rsidRPr="007F68CF" w:rsidRDefault="00C30625" w:rsidP="00435370">
            <w:pPr>
              <w:spacing w:after="0" w:line="360" w:lineRule="auto"/>
              <w:ind w:right="-108"/>
              <w:jc w:val="center"/>
              <w:rPr>
                <w:rFonts w:asciiTheme="majorBidi" w:eastAsia="Times New Roman" w:hAnsiTheme="majorBidi" w:cstheme="majorBidi"/>
                <w:sz w:val="24"/>
                <w:szCs w:val="24"/>
              </w:rPr>
            </w:pPr>
            <w:r w:rsidRPr="007F68CF">
              <w:rPr>
                <w:rFonts w:asciiTheme="majorBidi" w:eastAsia="Times New Roman" w:hAnsiTheme="majorBidi" w:cstheme="majorBidi"/>
                <w:color w:val="000000"/>
                <w:sz w:val="24"/>
                <w:szCs w:val="24"/>
              </w:rPr>
              <w:t>Fe</w:t>
            </w:r>
            <w:r w:rsidRPr="007F68CF">
              <w:rPr>
                <w:rFonts w:asciiTheme="majorBidi" w:eastAsia="Times New Roman" w:hAnsiTheme="majorBidi" w:cstheme="majorBidi"/>
                <w:color w:val="000000"/>
                <w:sz w:val="24"/>
                <w:szCs w:val="24"/>
                <w:vertAlign w:val="subscript"/>
              </w:rPr>
              <w:t>3</w:t>
            </w:r>
            <w:r w:rsidRPr="007F68CF">
              <w:rPr>
                <w:rFonts w:asciiTheme="majorBidi" w:eastAsia="Times New Roman" w:hAnsiTheme="majorBidi" w:cstheme="majorBidi"/>
                <w:color w:val="000000"/>
                <w:sz w:val="24"/>
                <w:szCs w:val="24"/>
              </w:rPr>
              <w:t>O</w:t>
            </w:r>
            <w:r w:rsidRPr="007F68CF">
              <w:rPr>
                <w:rFonts w:asciiTheme="majorBidi" w:eastAsia="Times New Roman" w:hAnsiTheme="majorBidi" w:cstheme="majorBidi"/>
                <w:color w:val="000000"/>
                <w:sz w:val="24"/>
                <w:szCs w:val="24"/>
                <w:vertAlign w:val="subscript"/>
              </w:rPr>
              <w:t>4</w:t>
            </w:r>
            <w:r w:rsidRPr="007F68CF">
              <w:rPr>
                <w:rFonts w:asciiTheme="majorBidi" w:eastAsia="Times New Roman" w:hAnsiTheme="majorBidi" w:cstheme="majorBidi"/>
                <w:color w:val="000000"/>
                <w:sz w:val="24"/>
                <w:szCs w:val="24"/>
              </w:rPr>
              <w:t>, 120, Nickel, 80, Cobalt,100</w:t>
            </w:r>
          </w:p>
        </w:tc>
      </w:tr>
      <w:tr w:rsidR="00C30625" w:rsidRPr="007F68CF" w14:paraId="345F0452" w14:textId="77777777" w:rsidTr="004B7688">
        <w:tc>
          <w:tcPr>
            <w:tcW w:w="851" w:type="dxa"/>
            <w:shd w:val="clear" w:color="auto" w:fill="auto"/>
            <w:vAlign w:val="center"/>
          </w:tcPr>
          <w:p w14:paraId="461A027A" w14:textId="77777777" w:rsidR="00C30625" w:rsidRPr="007F68CF" w:rsidRDefault="00C30625" w:rsidP="00435370">
            <w:pPr>
              <w:spacing w:after="0" w:line="360" w:lineRule="auto"/>
              <w:ind w:left="-113"/>
              <w:jc w:val="both"/>
              <w:rPr>
                <w:rFonts w:asciiTheme="majorBidi" w:eastAsia="Times New Roman" w:hAnsiTheme="majorBidi" w:cstheme="majorBidi"/>
                <w:sz w:val="24"/>
                <w:szCs w:val="24"/>
              </w:rPr>
            </w:pPr>
            <w:r w:rsidRPr="007F68CF">
              <w:rPr>
                <w:rFonts w:asciiTheme="majorBidi" w:eastAsia="Times New Roman" w:hAnsiTheme="majorBidi" w:cstheme="majorBidi"/>
                <w:color w:val="000000"/>
                <w:sz w:val="24"/>
                <w:szCs w:val="24"/>
              </w:rPr>
              <w:t>Third</w:t>
            </w:r>
          </w:p>
        </w:tc>
        <w:tc>
          <w:tcPr>
            <w:tcW w:w="410" w:type="dxa"/>
            <w:shd w:val="clear" w:color="auto" w:fill="auto"/>
            <w:vAlign w:val="center"/>
          </w:tcPr>
          <w:p w14:paraId="6EDDCC46"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4</w:t>
            </w:r>
          </w:p>
        </w:tc>
        <w:tc>
          <w:tcPr>
            <w:tcW w:w="724" w:type="dxa"/>
            <w:shd w:val="clear" w:color="auto" w:fill="auto"/>
            <w:vAlign w:val="center"/>
          </w:tcPr>
          <w:p w14:paraId="4DF27DFC" w14:textId="77777777" w:rsidR="00C30625" w:rsidRPr="007F68CF" w:rsidRDefault="00C30625" w:rsidP="00435370">
            <w:pPr>
              <w:spacing w:after="0" w:line="360" w:lineRule="auto"/>
              <w:ind w:left="-57" w:right="-57"/>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90.00</w:t>
            </w:r>
          </w:p>
        </w:tc>
        <w:tc>
          <w:tcPr>
            <w:tcW w:w="425" w:type="dxa"/>
            <w:shd w:val="clear" w:color="auto" w:fill="auto"/>
            <w:vAlign w:val="center"/>
          </w:tcPr>
          <w:p w14:paraId="6AD7FD64"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7.60</w:t>
            </w:r>
          </w:p>
        </w:tc>
        <w:tc>
          <w:tcPr>
            <w:tcW w:w="425" w:type="dxa"/>
            <w:shd w:val="clear" w:color="auto" w:fill="auto"/>
            <w:vAlign w:val="center"/>
          </w:tcPr>
          <w:p w14:paraId="7B20E527"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w:t>
            </w:r>
          </w:p>
        </w:tc>
        <w:tc>
          <w:tcPr>
            <w:tcW w:w="567" w:type="dxa"/>
            <w:shd w:val="clear" w:color="auto" w:fill="auto"/>
            <w:vAlign w:val="center"/>
          </w:tcPr>
          <w:p w14:paraId="380404E0" w14:textId="77777777" w:rsidR="00C30625" w:rsidRPr="007F68CF" w:rsidRDefault="00C30625" w:rsidP="00435370">
            <w:pPr>
              <w:spacing w:after="0" w:line="360" w:lineRule="auto"/>
              <w:ind w:left="-108" w:right="-108"/>
              <w:jc w:val="center"/>
              <w:rPr>
                <w:rFonts w:asciiTheme="majorBidi" w:eastAsia="Times New Roman" w:hAnsiTheme="majorBidi" w:cstheme="majorBidi"/>
                <w:sz w:val="24"/>
                <w:szCs w:val="24"/>
              </w:rPr>
            </w:pPr>
            <w:r w:rsidRPr="007F68CF">
              <w:rPr>
                <w:rFonts w:asciiTheme="majorBidi" w:eastAsia="Times New Roman" w:hAnsiTheme="majorBidi" w:cstheme="majorBidi"/>
                <w:color w:val="000000"/>
                <w:sz w:val="24"/>
                <w:szCs w:val="24"/>
              </w:rPr>
              <w:t>23.0</w:t>
            </w:r>
          </w:p>
        </w:tc>
        <w:tc>
          <w:tcPr>
            <w:tcW w:w="1560" w:type="dxa"/>
            <w:shd w:val="clear" w:color="auto" w:fill="auto"/>
            <w:vAlign w:val="center"/>
          </w:tcPr>
          <w:p w14:paraId="0D3BDB05"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120</w:t>
            </w:r>
          </w:p>
        </w:tc>
        <w:tc>
          <w:tcPr>
            <w:tcW w:w="1701" w:type="dxa"/>
            <w:shd w:val="clear" w:color="auto" w:fill="auto"/>
            <w:vAlign w:val="center"/>
          </w:tcPr>
          <w:p w14:paraId="4C4E19E5"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7</w:t>
            </w:r>
          </w:p>
        </w:tc>
        <w:tc>
          <w:tcPr>
            <w:tcW w:w="2976" w:type="dxa"/>
            <w:shd w:val="clear" w:color="auto" w:fill="auto"/>
            <w:vAlign w:val="center"/>
          </w:tcPr>
          <w:p w14:paraId="6B44402E" w14:textId="77777777" w:rsidR="00C30625" w:rsidRPr="007F68CF" w:rsidRDefault="00C30625" w:rsidP="00435370">
            <w:pPr>
              <w:spacing w:after="0" w:line="360" w:lineRule="auto"/>
              <w:ind w:right="-108"/>
              <w:jc w:val="center"/>
              <w:rPr>
                <w:rFonts w:asciiTheme="majorBidi" w:eastAsia="Times New Roman" w:hAnsiTheme="majorBidi" w:cstheme="majorBidi"/>
                <w:sz w:val="24"/>
                <w:szCs w:val="24"/>
              </w:rPr>
            </w:pPr>
            <w:r w:rsidRPr="007F68CF">
              <w:rPr>
                <w:rFonts w:asciiTheme="majorBidi" w:eastAsia="Times New Roman" w:hAnsiTheme="majorBidi" w:cstheme="majorBidi"/>
                <w:color w:val="000000"/>
                <w:sz w:val="24"/>
                <w:szCs w:val="24"/>
              </w:rPr>
              <w:t>Fe</w:t>
            </w:r>
            <w:r w:rsidRPr="007F68CF">
              <w:rPr>
                <w:rFonts w:asciiTheme="majorBidi" w:eastAsia="Times New Roman" w:hAnsiTheme="majorBidi" w:cstheme="majorBidi"/>
                <w:color w:val="000000"/>
                <w:sz w:val="24"/>
                <w:szCs w:val="24"/>
                <w:vertAlign w:val="subscript"/>
              </w:rPr>
              <w:t>3</w:t>
            </w:r>
            <w:r w:rsidRPr="007F68CF">
              <w:rPr>
                <w:rFonts w:asciiTheme="majorBidi" w:eastAsia="Times New Roman" w:hAnsiTheme="majorBidi" w:cstheme="majorBidi"/>
                <w:color w:val="000000"/>
                <w:sz w:val="24"/>
                <w:szCs w:val="24"/>
              </w:rPr>
              <w:t>O</w:t>
            </w:r>
            <w:r w:rsidRPr="007F68CF">
              <w:rPr>
                <w:rFonts w:asciiTheme="majorBidi" w:eastAsia="Times New Roman" w:hAnsiTheme="majorBidi" w:cstheme="majorBidi"/>
                <w:color w:val="000000"/>
                <w:sz w:val="24"/>
                <w:szCs w:val="24"/>
                <w:vertAlign w:val="subscript"/>
              </w:rPr>
              <w:t>4</w:t>
            </w:r>
            <w:r w:rsidRPr="007F68CF">
              <w:rPr>
                <w:rFonts w:asciiTheme="majorBidi" w:eastAsia="Times New Roman" w:hAnsiTheme="majorBidi" w:cstheme="majorBidi"/>
                <w:color w:val="000000"/>
                <w:sz w:val="24"/>
                <w:szCs w:val="24"/>
              </w:rPr>
              <w:t>, 120, Nickel, 80, Cobalt,100</w:t>
            </w:r>
          </w:p>
        </w:tc>
      </w:tr>
      <w:tr w:rsidR="00C30625" w:rsidRPr="007F68CF" w14:paraId="7FDE5246" w14:textId="77777777" w:rsidTr="004B7688">
        <w:tc>
          <w:tcPr>
            <w:tcW w:w="851" w:type="dxa"/>
            <w:tcBorders>
              <w:bottom w:val="single" w:sz="4" w:space="0" w:color="auto"/>
            </w:tcBorders>
            <w:shd w:val="clear" w:color="auto" w:fill="auto"/>
            <w:vAlign w:val="center"/>
          </w:tcPr>
          <w:p w14:paraId="3C358EF0" w14:textId="77777777" w:rsidR="00C30625" w:rsidRPr="007F68CF" w:rsidRDefault="00C30625" w:rsidP="00435370">
            <w:pPr>
              <w:spacing w:after="0" w:line="360" w:lineRule="auto"/>
              <w:ind w:left="-113"/>
              <w:jc w:val="both"/>
              <w:rPr>
                <w:rFonts w:asciiTheme="majorBidi" w:eastAsia="Times New Roman" w:hAnsiTheme="majorBidi" w:cstheme="majorBidi"/>
                <w:sz w:val="24"/>
                <w:szCs w:val="24"/>
              </w:rPr>
            </w:pPr>
            <w:r w:rsidRPr="007F68CF">
              <w:rPr>
                <w:rFonts w:asciiTheme="majorBidi" w:eastAsia="Times New Roman" w:hAnsiTheme="majorBidi" w:cstheme="majorBidi"/>
                <w:color w:val="000000"/>
                <w:sz w:val="24"/>
                <w:szCs w:val="24"/>
              </w:rPr>
              <w:t>Third</w:t>
            </w:r>
          </w:p>
        </w:tc>
        <w:tc>
          <w:tcPr>
            <w:tcW w:w="410" w:type="dxa"/>
            <w:tcBorders>
              <w:bottom w:val="single" w:sz="4" w:space="0" w:color="auto"/>
            </w:tcBorders>
            <w:shd w:val="clear" w:color="auto" w:fill="auto"/>
            <w:vAlign w:val="center"/>
          </w:tcPr>
          <w:p w14:paraId="6DB95C29"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5</w:t>
            </w:r>
          </w:p>
        </w:tc>
        <w:tc>
          <w:tcPr>
            <w:tcW w:w="724" w:type="dxa"/>
            <w:tcBorders>
              <w:bottom w:val="single" w:sz="4" w:space="0" w:color="auto"/>
            </w:tcBorders>
            <w:shd w:val="clear" w:color="auto" w:fill="auto"/>
            <w:vAlign w:val="center"/>
          </w:tcPr>
          <w:p w14:paraId="7B117BF7" w14:textId="77777777" w:rsidR="00C30625" w:rsidRPr="007F68CF" w:rsidRDefault="00C30625" w:rsidP="00435370">
            <w:pPr>
              <w:spacing w:after="0" w:line="360" w:lineRule="auto"/>
              <w:ind w:left="-57" w:right="-57"/>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122.00</w:t>
            </w:r>
          </w:p>
        </w:tc>
        <w:tc>
          <w:tcPr>
            <w:tcW w:w="425" w:type="dxa"/>
            <w:tcBorders>
              <w:bottom w:val="single" w:sz="4" w:space="0" w:color="auto"/>
            </w:tcBorders>
            <w:shd w:val="clear" w:color="auto" w:fill="auto"/>
            <w:vAlign w:val="center"/>
          </w:tcPr>
          <w:p w14:paraId="68CDA24C"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7.60</w:t>
            </w:r>
          </w:p>
        </w:tc>
        <w:tc>
          <w:tcPr>
            <w:tcW w:w="425" w:type="dxa"/>
            <w:tcBorders>
              <w:bottom w:val="single" w:sz="4" w:space="0" w:color="auto"/>
            </w:tcBorders>
            <w:shd w:val="clear" w:color="auto" w:fill="auto"/>
            <w:vAlign w:val="center"/>
          </w:tcPr>
          <w:p w14:paraId="33D82948"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w:t>
            </w:r>
          </w:p>
        </w:tc>
        <w:tc>
          <w:tcPr>
            <w:tcW w:w="567" w:type="dxa"/>
            <w:tcBorders>
              <w:bottom w:val="single" w:sz="4" w:space="0" w:color="auto"/>
            </w:tcBorders>
            <w:shd w:val="clear" w:color="auto" w:fill="auto"/>
            <w:vAlign w:val="center"/>
          </w:tcPr>
          <w:p w14:paraId="06B489AC" w14:textId="77777777" w:rsidR="00C30625" w:rsidRPr="007F68CF" w:rsidRDefault="00C30625" w:rsidP="00435370">
            <w:pPr>
              <w:spacing w:after="0" w:line="360" w:lineRule="auto"/>
              <w:ind w:left="-108" w:right="-108"/>
              <w:jc w:val="center"/>
              <w:rPr>
                <w:rFonts w:asciiTheme="majorBidi" w:eastAsia="Times New Roman" w:hAnsiTheme="majorBidi" w:cstheme="majorBidi"/>
                <w:sz w:val="24"/>
                <w:szCs w:val="24"/>
              </w:rPr>
            </w:pPr>
            <w:r w:rsidRPr="007F68CF">
              <w:rPr>
                <w:rFonts w:asciiTheme="majorBidi" w:eastAsia="Times New Roman" w:hAnsiTheme="majorBidi" w:cstheme="majorBidi"/>
                <w:color w:val="000000"/>
                <w:sz w:val="24"/>
                <w:szCs w:val="24"/>
              </w:rPr>
              <w:t>23.0</w:t>
            </w:r>
          </w:p>
        </w:tc>
        <w:tc>
          <w:tcPr>
            <w:tcW w:w="1560" w:type="dxa"/>
            <w:tcBorders>
              <w:bottom w:val="single" w:sz="4" w:space="0" w:color="auto"/>
            </w:tcBorders>
            <w:shd w:val="clear" w:color="auto" w:fill="auto"/>
            <w:vAlign w:val="center"/>
          </w:tcPr>
          <w:p w14:paraId="57124F25"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120</w:t>
            </w:r>
          </w:p>
        </w:tc>
        <w:tc>
          <w:tcPr>
            <w:tcW w:w="1701" w:type="dxa"/>
            <w:tcBorders>
              <w:bottom w:val="single" w:sz="4" w:space="0" w:color="auto"/>
            </w:tcBorders>
            <w:shd w:val="clear" w:color="auto" w:fill="auto"/>
            <w:vAlign w:val="center"/>
          </w:tcPr>
          <w:p w14:paraId="7473191A" w14:textId="77777777" w:rsidR="00C30625" w:rsidRPr="007F68CF" w:rsidRDefault="00C30625" w:rsidP="00435370">
            <w:pPr>
              <w:spacing w:after="0" w:line="360" w:lineRule="auto"/>
              <w:ind w:left="-108" w:right="-108"/>
              <w:contextualSpacing/>
              <w:jc w:val="center"/>
              <w:rPr>
                <w:rFonts w:asciiTheme="majorBidi" w:eastAsia="Times New Roman" w:hAnsiTheme="majorBidi" w:cstheme="majorBidi"/>
                <w:color w:val="000000"/>
                <w:sz w:val="24"/>
                <w:szCs w:val="24"/>
              </w:rPr>
            </w:pPr>
            <w:r w:rsidRPr="007F68CF">
              <w:rPr>
                <w:rFonts w:asciiTheme="majorBidi" w:eastAsia="Times New Roman" w:hAnsiTheme="majorBidi" w:cstheme="majorBidi"/>
                <w:color w:val="000000"/>
                <w:sz w:val="24"/>
                <w:szCs w:val="24"/>
              </w:rPr>
              <w:t>7</w:t>
            </w:r>
          </w:p>
        </w:tc>
        <w:tc>
          <w:tcPr>
            <w:tcW w:w="2976" w:type="dxa"/>
            <w:tcBorders>
              <w:bottom w:val="single" w:sz="4" w:space="0" w:color="auto"/>
            </w:tcBorders>
            <w:shd w:val="clear" w:color="auto" w:fill="auto"/>
            <w:vAlign w:val="center"/>
          </w:tcPr>
          <w:p w14:paraId="7E96F267" w14:textId="77777777" w:rsidR="00C30625" w:rsidRPr="007F68CF" w:rsidRDefault="00C30625" w:rsidP="00435370">
            <w:pPr>
              <w:spacing w:after="0" w:line="360" w:lineRule="auto"/>
              <w:ind w:right="-108"/>
              <w:jc w:val="center"/>
              <w:rPr>
                <w:rFonts w:asciiTheme="majorBidi" w:eastAsia="Times New Roman" w:hAnsiTheme="majorBidi" w:cstheme="majorBidi"/>
                <w:sz w:val="24"/>
                <w:szCs w:val="24"/>
              </w:rPr>
            </w:pPr>
            <w:r w:rsidRPr="007F68CF">
              <w:rPr>
                <w:rFonts w:asciiTheme="majorBidi" w:eastAsia="Times New Roman" w:hAnsiTheme="majorBidi" w:cstheme="majorBidi"/>
                <w:color w:val="000000"/>
                <w:sz w:val="24"/>
                <w:szCs w:val="24"/>
              </w:rPr>
              <w:t>Fe</w:t>
            </w:r>
            <w:r w:rsidRPr="007F68CF">
              <w:rPr>
                <w:rFonts w:asciiTheme="majorBidi" w:eastAsia="Times New Roman" w:hAnsiTheme="majorBidi" w:cstheme="majorBidi"/>
                <w:color w:val="000000"/>
                <w:sz w:val="24"/>
                <w:szCs w:val="24"/>
                <w:vertAlign w:val="subscript"/>
              </w:rPr>
              <w:t>3</w:t>
            </w:r>
            <w:r w:rsidRPr="007F68CF">
              <w:rPr>
                <w:rFonts w:asciiTheme="majorBidi" w:eastAsia="Times New Roman" w:hAnsiTheme="majorBidi" w:cstheme="majorBidi"/>
                <w:color w:val="000000"/>
                <w:sz w:val="24"/>
                <w:szCs w:val="24"/>
              </w:rPr>
              <w:t>O</w:t>
            </w:r>
            <w:r w:rsidRPr="007F68CF">
              <w:rPr>
                <w:rFonts w:asciiTheme="majorBidi" w:eastAsia="Times New Roman" w:hAnsiTheme="majorBidi" w:cstheme="majorBidi"/>
                <w:color w:val="000000"/>
                <w:sz w:val="24"/>
                <w:szCs w:val="24"/>
                <w:vertAlign w:val="subscript"/>
              </w:rPr>
              <w:t>4</w:t>
            </w:r>
            <w:r w:rsidRPr="007F68CF">
              <w:rPr>
                <w:rFonts w:asciiTheme="majorBidi" w:eastAsia="Times New Roman" w:hAnsiTheme="majorBidi" w:cstheme="majorBidi"/>
                <w:color w:val="000000"/>
                <w:sz w:val="24"/>
                <w:szCs w:val="24"/>
              </w:rPr>
              <w:t>, 120, Nickel, 80, Cobalt,100</w:t>
            </w:r>
          </w:p>
        </w:tc>
      </w:tr>
    </w:tbl>
    <w:p w14:paraId="0F074730" w14:textId="77777777" w:rsidR="00AE1BEE" w:rsidRPr="007F68CF" w:rsidRDefault="00AE1BEE" w:rsidP="00435370">
      <w:pPr>
        <w:spacing w:before="120" w:after="0" w:line="360" w:lineRule="auto"/>
        <w:jc w:val="both"/>
        <w:rPr>
          <w:rFonts w:asciiTheme="majorBidi" w:hAnsiTheme="majorBidi" w:cstheme="majorBidi"/>
          <w:sz w:val="24"/>
          <w:szCs w:val="24"/>
        </w:rPr>
      </w:pPr>
    </w:p>
    <w:p w14:paraId="2542A460" w14:textId="77777777" w:rsidR="00C30625" w:rsidRPr="007F68CF" w:rsidRDefault="00C30625" w:rsidP="00435370">
      <w:pPr>
        <w:spacing w:before="120" w:after="0" w:line="360" w:lineRule="auto"/>
        <w:jc w:val="both"/>
        <w:rPr>
          <w:rFonts w:asciiTheme="majorBidi" w:hAnsiTheme="majorBidi" w:cstheme="majorBidi"/>
          <w:sz w:val="24"/>
          <w:szCs w:val="24"/>
        </w:rPr>
        <w:sectPr w:rsidR="00C30625" w:rsidRPr="007F68CF" w:rsidSect="00572D5B">
          <w:footnotePr>
            <w:numFmt w:val="chicago"/>
          </w:footnotePr>
          <w:type w:val="continuous"/>
          <w:pgSz w:w="11907" w:h="16840" w:code="9"/>
          <w:pgMar w:top="1134" w:right="1134" w:bottom="851" w:left="1134" w:header="454" w:footer="720" w:gutter="0"/>
          <w:lnNumType w:countBy="1" w:restart="continuous"/>
          <w:cols w:space="284"/>
          <w:titlePg/>
          <w:docGrid w:linePitch="360"/>
        </w:sectPr>
      </w:pPr>
    </w:p>
    <w:p w14:paraId="08A8C999" w14:textId="77777777" w:rsidR="00AE1BEE" w:rsidRPr="007F68CF" w:rsidRDefault="00AE1BEE" w:rsidP="00435370">
      <w:pPr>
        <w:pStyle w:val="aa"/>
        <w:numPr>
          <w:ilvl w:val="0"/>
          <w:numId w:val="18"/>
        </w:numPr>
        <w:bidi w:val="0"/>
        <w:spacing w:line="360" w:lineRule="auto"/>
        <w:contextualSpacing w:val="0"/>
        <w:jc w:val="both"/>
        <w:rPr>
          <w:rFonts w:asciiTheme="majorBidi" w:hAnsiTheme="majorBidi" w:cstheme="majorBidi"/>
          <w:color w:val="000000" w:themeColor="text1"/>
        </w:rPr>
      </w:pPr>
      <w:r w:rsidRPr="007F68CF">
        <w:rPr>
          <w:rFonts w:asciiTheme="majorBidi" w:hAnsiTheme="majorBidi" w:cstheme="majorBidi"/>
          <w:b/>
          <w:bCs/>
          <w:color w:val="000000" w:themeColor="text1"/>
        </w:rPr>
        <w:lastRenderedPageBreak/>
        <w:t>RESULTS AND DESCUSSION</w:t>
      </w:r>
    </w:p>
    <w:p w14:paraId="4E4ABA70" w14:textId="77777777" w:rsidR="00AE1BEE" w:rsidRPr="007F68CF" w:rsidRDefault="00AE1BEE" w:rsidP="00435370">
      <w:pPr>
        <w:pStyle w:val="aa"/>
        <w:numPr>
          <w:ilvl w:val="1"/>
          <w:numId w:val="18"/>
        </w:numPr>
        <w:bidi w:val="0"/>
        <w:spacing w:line="360" w:lineRule="auto"/>
        <w:ind w:left="714" w:hanging="572"/>
        <w:contextualSpacing w:val="0"/>
        <w:jc w:val="both"/>
        <w:rPr>
          <w:rFonts w:asciiTheme="majorBidi" w:hAnsiTheme="majorBidi" w:cstheme="majorBidi"/>
          <w:b/>
          <w:bCs/>
          <w:i/>
          <w:iCs/>
          <w:color w:val="000000" w:themeColor="text1"/>
        </w:rPr>
      </w:pPr>
      <w:r w:rsidRPr="007F68CF">
        <w:rPr>
          <w:rFonts w:asciiTheme="majorBidi" w:hAnsiTheme="majorBidi" w:cstheme="majorBidi"/>
          <w:b/>
          <w:bCs/>
          <w:i/>
          <w:iCs/>
          <w:color w:val="000000" w:themeColor="text1"/>
        </w:rPr>
        <w:t>Results of First Set</w:t>
      </w:r>
    </w:p>
    <w:p w14:paraId="627ED8A2" w14:textId="044ABD90" w:rsidR="00450557" w:rsidRDefault="00AE1BEE" w:rsidP="00435370">
      <w:pPr>
        <w:pStyle w:val="aa"/>
        <w:bidi w:val="0"/>
        <w:spacing w:line="360" w:lineRule="auto"/>
        <w:ind w:left="0" w:firstLine="284"/>
        <w:contextualSpacing w:val="0"/>
        <w:jc w:val="both"/>
        <w:rPr>
          <w:rFonts w:asciiTheme="majorBidi" w:eastAsia="Calibri" w:hAnsiTheme="majorBidi" w:cstheme="majorBidi"/>
        </w:rPr>
      </w:pPr>
      <w:r w:rsidRPr="007F68CF">
        <w:rPr>
          <w:rFonts w:asciiTheme="majorBidi" w:eastAsia="Calibri" w:hAnsiTheme="majorBidi" w:cstheme="majorBidi"/>
        </w:rPr>
        <w:lastRenderedPageBreak/>
        <w:t xml:space="preserve">These results are listed in </w:t>
      </w:r>
      <w:r w:rsidRPr="007F68CF">
        <w:rPr>
          <w:rFonts w:asciiTheme="majorBidi" w:eastAsia="Calibri" w:hAnsiTheme="majorBidi" w:cstheme="majorBidi"/>
          <w:color w:val="3366CC"/>
        </w:rPr>
        <w:t>Tables 2-4</w:t>
      </w:r>
      <w:r w:rsidRPr="007F68CF">
        <w:rPr>
          <w:rFonts w:asciiTheme="majorBidi" w:eastAsia="Calibri" w:hAnsiTheme="majorBidi" w:cstheme="majorBidi"/>
        </w:rPr>
        <w:t xml:space="preserve"> and samples of these results are shown graphically.</w:t>
      </w:r>
    </w:p>
    <w:p w14:paraId="03C9BA7A" w14:textId="77777777" w:rsidR="006B59FF" w:rsidRPr="00C4121A" w:rsidRDefault="006B59FF" w:rsidP="006B59FF">
      <w:pPr>
        <w:pStyle w:val="aa"/>
        <w:bidi w:val="0"/>
        <w:spacing w:line="360" w:lineRule="auto"/>
        <w:ind w:left="0" w:firstLine="284"/>
        <w:contextualSpacing w:val="0"/>
        <w:jc w:val="both"/>
        <w:rPr>
          <w:rFonts w:asciiTheme="majorBidi" w:eastAsia="Calibri" w:hAnsiTheme="majorBidi" w:cstheme="majorBidi"/>
        </w:rPr>
      </w:pPr>
    </w:p>
    <w:p w14:paraId="4C6D21B2" w14:textId="1EAB10C4" w:rsidR="00450557" w:rsidRPr="007F68CF" w:rsidRDefault="00774AD5" w:rsidP="00435370">
      <w:pPr>
        <w:spacing w:after="0" w:line="360" w:lineRule="auto"/>
        <w:ind w:right="-1191"/>
        <w:jc w:val="center"/>
        <w:rPr>
          <w:rFonts w:asciiTheme="majorBidi" w:hAnsiTheme="majorBidi" w:cstheme="majorBidi"/>
          <w:b/>
          <w:bCs/>
          <w:sz w:val="24"/>
          <w:szCs w:val="24"/>
        </w:rPr>
      </w:pPr>
      <w:r>
        <w:rPr>
          <w:rFonts w:asciiTheme="majorBidi" w:hAnsiTheme="majorBidi" w:cstheme="majorBidi"/>
          <w:b/>
          <w:bCs/>
          <w:sz w:val="24"/>
          <w:szCs w:val="24"/>
        </w:rPr>
        <w:t>Table 2</w:t>
      </w:r>
      <w:r w:rsidR="00450557" w:rsidRPr="007F68CF">
        <w:rPr>
          <w:rFonts w:asciiTheme="majorBidi" w:hAnsiTheme="majorBidi" w:cstheme="majorBidi"/>
          <w:b/>
          <w:bCs/>
          <w:sz w:val="24"/>
          <w:szCs w:val="24"/>
        </w:rPr>
        <w:t xml:space="preserve"> </w:t>
      </w:r>
      <w:r w:rsidR="00450557" w:rsidRPr="007F68CF">
        <w:rPr>
          <w:rFonts w:asciiTheme="majorBidi" w:hAnsiTheme="majorBidi" w:cstheme="majorBidi"/>
          <w:sz w:val="24"/>
          <w:szCs w:val="24"/>
        </w:rPr>
        <w:t>Experimental results of the first set for Iron Oxide.</w:t>
      </w:r>
    </w:p>
    <w:tbl>
      <w:tblPr>
        <w:tblStyle w:val="LightList-Accent31"/>
        <w:tblW w:w="9497" w:type="dxa"/>
        <w:tblInd w:w="12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83"/>
        <w:gridCol w:w="495"/>
        <w:gridCol w:w="701"/>
        <w:gridCol w:w="702"/>
        <w:gridCol w:w="701"/>
        <w:gridCol w:w="660"/>
        <w:gridCol w:w="42"/>
        <w:gridCol w:w="701"/>
        <w:gridCol w:w="702"/>
        <w:gridCol w:w="702"/>
        <w:gridCol w:w="688"/>
        <w:gridCol w:w="13"/>
        <w:gridCol w:w="702"/>
        <w:gridCol w:w="701"/>
        <w:gridCol w:w="702"/>
        <w:gridCol w:w="702"/>
      </w:tblGrid>
      <w:tr w:rsidR="00450557" w:rsidRPr="007F68CF" w14:paraId="703C703A" w14:textId="77777777" w:rsidTr="000F0FCE">
        <w:trPr>
          <w:cnfStyle w:val="100000000000" w:firstRow="1" w:lastRow="0" w:firstColumn="0" w:lastColumn="0" w:oddVBand="0" w:evenVBand="0" w:oddHBand="0"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1078" w:type="dxa"/>
            <w:gridSpan w:val="2"/>
            <w:vMerge w:val="restart"/>
            <w:tcBorders>
              <w:top w:val="single" w:sz="4" w:space="0" w:color="auto"/>
              <w:bottom w:val="single" w:sz="4" w:space="0" w:color="auto"/>
            </w:tcBorders>
            <w:shd w:val="clear" w:color="auto" w:fill="auto"/>
            <w:vAlign w:val="center"/>
          </w:tcPr>
          <w:p w14:paraId="11B298CA" w14:textId="77777777" w:rsidR="00450557" w:rsidRPr="007F68CF" w:rsidRDefault="00450557" w:rsidP="00435370">
            <w:pPr>
              <w:spacing w:after="0" w:line="360" w:lineRule="auto"/>
              <w:jc w:val="center"/>
              <w:rPr>
                <w:rFonts w:asciiTheme="majorBidi" w:eastAsia="Times New Roman" w:hAnsiTheme="majorBidi" w:cstheme="majorBidi"/>
                <w:sz w:val="24"/>
                <w:szCs w:val="24"/>
              </w:rPr>
            </w:pPr>
          </w:p>
          <w:p w14:paraId="0B9C2FD0" w14:textId="77777777" w:rsidR="00450557" w:rsidRPr="007F68CF" w:rsidRDefault="00450557" w:rsidP="00435370">
            <w:pPr>
              <w:pBdr>
                <w:left w:val="single" w:sz="4" w:space="4" w:color="auto"/>
              </w:pBdr>
              <w:spacing w:after="0" w:line="360" w:lineRule="auto"/>
              <w:jc w:val="center"/>
              <w:rPr>
                <w:rFonts w:asciiTheme="majorBidi" w:eastAsia="Times New Roman" w:hAnsiTheme="majorBidi" w:cstheme="majorBidi"/>
                <w:sz w:val="24"/>
                <w:szCs w:val="24"/>
              </w:rPr>
            </w:pPr>
          </w:p>
          <w:p w14:paraId="01E2FB69" w14:textId="77777777" w:rsidR="00450557" w:rsidRPr="007F68CF" w:rsidRDefault="00450557" w:rsidP="00435370">
            <w:pPr>
              <w:spacing w:after="0" w:line="360" w:lineRule="auto"/>
              <w:jc w:val="center"/>
              <w:rPr>
                <w:rFonts w:asciiTheme="majorBidi" w:eastAsia="Times New Roman" w:hAnsiTheme="majorBidi" w:cstheme="majorBidi"/>
                <w:sz w:val="24"/>
                <w:szCs w:val="24"/>
              </w:rPr>
            </w:pPr>
          </w:p>
          <w:p w14:paraId="7BD38B23" w14:textId="77777777" w:rsidR="00450557" w:rsidRPr="007F68CF" w:rsidRDefault="00450557" w:rsidP="00435370">
            <w:pPr>
              <w:spacing w:after="0" w:line="360" w:lineRule="auto"/>
              <w:jc w:val="center"/>
              <w:rPr>
                <w:rFonts w:asciiTheme="majorBidi" w:eastAsia="Times New Roman" w:hAnsiTheme="majorBidi" w:cstheme="majorBidi"/>
                <w:sz w:val="24"/>
                <w:szCs w:val="24"/>
              </w:rPr>
            </w:pPr>
          </w:p>
          <w:p w14:paraId="7D8DAD0F" w14:textId="77777777" w:rsidR="00450557" w:rsidRPr="007F68CF" w:rsidRDefault="00450557" w:rsidP="00435370">
            <w:pPr>
              <w:spacing w:after="0" w:line="360" w:lineRule="auto"/>
              <w:jc w:val="center"/>
              <w:rPr>
                <w:rFonts w:asciiTheme="majorBidi" w:eastAsia="Times New Roman" w:hAnsiTheme="majorBidi" w:cstheme="majorBidi"/>
                <w:sz w:val="24"/>
                <w:szCs w:val="24"/>
              </w:rPr>
            </w:pPr>
          </w:p>
        </w:tc>
        <w:tc>
          <w:tcPr>
            <w:tcW w:w="8419" w:type="dxa"/>
            <w:gridSpan w:val="14"/>
            <w:tcBorders>
              <w:top w:val="single" w:sz="4" w:space="0" w:color="auto"/>
              <w:bottom w:val="single" w:sz="4" w:space="0" w:color="auto"/>
            </w:tcBorders>
            <w:shd w:val="clear" w:color="auto" w:fill="auto"/>
            <w:vAlign w:val="center"/>
          </w:tcPr>
          <w:p w14:paraId="3F350638" w14:textId="77777777" w:rsidR="00450557" w:rsidRPr="007F68CF" w:rsidRDefault="00450557" w:rsidP="0043537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color w:val="000000"/>
                <w:sz w:val="24"/>
                <w:szCs w:val="24"/>
              </w:rPr>
              <w:t xml:space="preserve">             Turbidity Removal Efficiency (%)</w:t>
            </w:r>
            <w:r w:rsidRPr="007F68CF">
              <w:rPr>
                <w:rFonts w:asciiTheme="majorBidi" w:eastAsia="Times New Roman" w:hAnsiTheme="majorBidi" w:cstheme="majorBidi"/>
                <w:sz w:val="24"/>
                <w:szCs w:val="24"/>
              </w:rPr>
              <w:t xml:space="preserve"> (%)(%)</w:t>
            </w:r>
          </w:p>
        </w:tc>
      </w:tr>
      <w:tr w:rsidR="00450557" w:rsidRPr="007F68CF" w14:paraId="4CB5FB78" w14:textId="77777777" w:rsidTr="000F0FCE">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078" w:type="dxa"/>
            <w:gridSpan w:val="2"/>
            <w:vMerge/>
            <w:tcBorders>
              <w:left w:val="none" w:sz="0" w:space="0" w:color="auto"/>
              <w:bottom w:val="single" w:sz="4" w:space="0" w:color="auto"/>
            </w:tcBorders>
            <w:shd w:val="clear" w:color="auto" w:fill="auto"/>
            <w:vAlign w:val="center"/>
          </w:tcPr>
          <w:p w14:paraId="59AA51C3" w14:textId="77777777" w:rsidR="00450557" w:rsidRPr="007F68CF" w:rsidRDefault="00450557" w:rsidP="00435370">
            <w:pPr>
              <w:spacing w:after="0" w:line="360" w:lineRule="auto"/>
              <w:jc w:val="center"/>
              <w:rPr>
                <w:rFonts w:asciiTheme="majorBidi" w:eastAsia="Times New Roman" w:hAnsiTheme="majorBidi" w:cstheme="majorBidi"/>
                <w:sz w:val="24"/>
                <w:szCs w:val="24"/>
              </w:rPr>
            </w:pPr>
          </w:p>
        </w:tc>
        <w:tc>
          <w:tcPr>
            <w:tcW w:w="8419" w:type="dxa"/>
            <w:gridSpan w:val="14"/>
            <w:tcBorders>
              <w:top w:val="single" w:sz="4" w:space="0" w:color="auto"/>
              <w:bottom w:val="single" w:sz="4" w:space="0" w:color="auto"/>
              <w:right w:val="none" w:sz="0" w:space="0" w:color="auto"/>
            </w:tcBorders>
            <w:shd w:val="clear" w:color="auto" w:fill="FFFFFF"/>
            <w:vAlign w:val="center"/>
          </w:tcPr>
          <w:p w14:paraId="760F86DE" w14:textId="77777777" w:rsidR="00450557" w:rsidRPr="007F68CF" w:rsidRDefault="00450557" w:rsidP="0043537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7F68CF">
              <w:rPr>
                <w:rFonts w:asciiTheme="majorBidi" w:eastAsia="Times New Roman" w:hAnsiTheme="majorBidi" w:cstheme="majorBidi"/>
                <w:b/>
                <w:bCs/>
                <w:sz w:val="24"/>
                <w:szCs w:val="24"/>
              </w:rPr>
              <w:t>pH</w:t>
            </w:r>
          </w:p>
        </w:tc>
      </w:tr>
      <w:tr w:rsidR="00450557" w:rsidRPr="007F68CF" w14:paraId="5A107195" w14:textId="77777777" w:rsidTr="000F0FCE">
        <w:trPr>
          <w:trHeight w:val="112"/>
        </w:trPr>
        <w:tc>
          <w:tcPr>
            <w:cnfStyle w:val="001000000000" w:firstRow="0" w:lastRow="0" w:firstColumn="1" w:lastColumn="0" w:oddVBand="0" w:evenVBand="0" w:oddHBand="0" w:evenHBand="0" w:firstRowFirstColumn="0" w:firstRowLastColumn="0" w:lastRowFirstColumn="0" w:lastRowLastColumn="0"/>
            <w:tcW w:w="1078" w:type="dxa"/>
            <w:gridSpan w:val="2"/>
            <w:vMerge/>
            <w:tcBorders>
              <w:bottom w:val="single" w:sz="4" w:space="0" w:color="auto"/>
            </w:tcBorders>
            <w:shd w:val="clear" w:color="auto" w:fill="auto"/>
            <w:vAlign w:val="center"/>
          </w:tcPr>
          <w:p w14:paraId="7C7CF824" w14:textId="77777777" w:rsidR="00450557" w:rsidRPr="007F68CF" w:rsidRDefault="00450557" w:rsidP="00435370">
            <w:pPr>
              <w:spacing w:after="0" w:line="360" w:lineRule="auto"/>
              <w:jc w:val="center"/>
              <w:rPr>
                <w:rFonts w:asciiTheme="majorBidi" w:eastAsia="Times New Roman" w:hAnsiTheme="majorBidi" w:cstheme="majorBidi"/>
                <w:sz w:val="24"/>
                <w:szCs w:val="24"/>
              </w:rPr>
            </w:pPr>
          </w:p>
        </w:tc>
        <w:tc>
          <w:tcPr>
            <w:tcW w:w="2764" w:type="dxa"/>
            <w:gridSpan w:val="4"/>
            <w:tcBorders>
              <w:top w:val="single" w:sz="4" w:space="0" w:color="auto"/>
              <w:bottom w:val="single" w:sz="4" w:space="0" w:color="auto"/>
              <w:right w:val="single" w:sz="4" w:space="0" w:color="auto"/>
            </w:tcBorders>
            <w:vAlign w:val="center"/>
          </w:tcPr>
          <w:p w14:paraId="61487D34" w14:textId="77777777" w:rsidR="00450557" w:rsidRPr="007F68CF" w:rsidRDefault="00450557" w:rsidP="0043537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4"/>
                <w:szCs w:val="24"/>
              </w:rPr>
            </w:pPr>
            <w:r w:rsidRPr="007F68CF">
              <w:rPr>
                <w:rFonts w:asciiTheme="majorBidi" w:eastAsia="Times New Roman" w:hAnsiTheme="majorBidi" w:cstheme="majorBidi"/>
                <w:b/>
                <w:bCs/>
                <w:sz w:val="24"/>
                <w:szCs w:val="24"/>
              </w:rPr>
              <w:t>5.5</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34F8251C" w14:textId="77777777" w:rsidR="00450557" w:rsidRPr="007F68CF" w:rsidRDefault="00450557" w:rsidP="0043537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4"/>
                <w:szCs w:val="24"/>
              </w:rPr>
            </w:pPr>
            <w:r w:rsidRPr="007F68CF">
              <w:rPr>
                <w:rFonts w:asciiTheme="majorBidi" w:eastAsia="Times New Roman" w:hAnsiTheme="majorBidi" w:cstheme="majorBidi"/>
                <w:b/>
                <w:bCs/>
                <w:sz w:val="24"/>
                <w:szCs w:val="24"/>
              </w:rPr>
              <w:t>6.5</w:t>
            </w:r>
          </w:p>
        </w:tc>
        <w:tc>
          <w:tcPr>
            <w:tcW w:w="2820" w:type="dxa"/>
            <w:gridSpan w:val="5"/>
            <w:tcBorders>
              <w:top w:val="single" w:sz="4" w:space="0" w:color="auto"/>
              <w:left w:val="single" w:sz="4" w:space="0" w:color="auto"/>
              <w:bottom w:val="single" w:sz="4" w:space="0" w:color="auto"/>
            </w:tcBorders>
            <w:vAlign w:val="center"/>
          </w:tcPr>
          <w:p w14:paraId="2EB46842" w14:textId="77777777" w:rsidR="00450557" w:rsidRPr="007F68CF" w:rsidRDefault="00450557" w:rsidP="0043537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4"/>
                <w:szCs w:val="24"/>
              </w:rPr>
            </w:pPr>
            <w:r w:rsidRPr="007F68CF">
              <w:rPr>
                <w:rFonts w:asciiTheme="majorBidi" w:eastAsia="Times New Roman" w:hAnsiTheme="majorBidi" w:cstheme="majorBidi"/>
                <w:b/>
                <w:bCs/>
                <w:sz w:val="24"/>
                <w:szCs w:val="24"/>
              </w:rPr>
              <w:t>7.5</w:t>
            </w:r>
          </w:p>
        </w:tc>
      </w:tr>
      <w:tr w:rsidR="00450557" w:rsidRPr="007F68CF" w14:paraId="1DD189F0" w14:textId="77777777" w:rsidTr="000F0FC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78" w:type="dxa"/>
            <w:gridSpan w:val="2"/>
            <w:vMerge/>
            <w:tcBorders>
              <w:left w:val="none" w:sz="0" w:space="0" w:color="auto"/>
              <w:bottom w:val="single" w:sz="4" w:space="0" w:color="auto"/>
            </w:tcBorders>
            <w:shd w:val="clear" w:color="auto" w:fill="auto"/>
            <w:vAlign w:val="center"/>
          </w:tcPr>
          <w:p w14:paraId="43E25784" w14:textId="77777777" w:rsidR="00450557" w:rsidRPr="007F68CF" w:rsidRDefault="00450557" w:rsidP="00435370">
            <w:pPr>
              <w:spacing w:after="0" w:line="360" w:lineRule="auto"/>
              <w:jc w:val="center"/>
              <w:rPr>
                <w:rFonts w:asciiTheme="majorBidi" w:eastAsia="Times New Roman" w:hAnsiTheme="majorBidi" w:cstheme="majorBidi"/>
                <w:sz w:val="24"/>
                <w:szCs w:val="24"/>
              </w:rPr>
            </w:pPr>
          </w:p>
        </w:tc>
        <w:tc>
          <w:tcPr>
            <w:tcW w:w="8419" w:type="dxa"/>
            <w:gridSpan w:val="14"/>
            <w:tcBorders>
              <w:top w:val="single" w:sz="4" w:space="0" w:color="auto"/>
              <w:bottom w:val="single" w:sz="4" w:space="0" w:color="auto"/>
              <w:right w:val="none" w:sz="0" w:space="0" w:color="auto"/>
            </w:tcBorders>
            <w:vAlign w:val="center"/>
          </w:tcPr>
          <w:p w14:paraId="5D443C7E" w14:textId="77777777" w:rsidR="00450557" w:rsidRPr="007F68CF" w:rsidRDefault="00450557" w:rsidP="0043537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7F68CF">
              <w:rPr>
                <w:rFonts w:asciiTheme="majorBidi" w:eastAsia="Times New Roman" w:hAnsiTheme="majorBidi" w:cstheme="majorBidi"/>
                <w:b/>
                <w:bCs/>
                <w:sz w:val="24"/>
                <w:szCs w:val="24"/>
              </w:rPr>
              <w:t>Iron Oxide Dose (mg/L)</w:t>
            </w:r>
          </w:p>
        </w:tc>
      </w:tr>
      <w:tr w:rsidR="00450557" w:rsidRPr="007F68CF" w14:paraId="42637DBA" w14:textId="77777777" w:rsidTr="006904AE">
        <w:trPr>
          <w:trHeight w:val="175"/>
        </w:trPr>
        <w:tc>
          <w:tcPr>
            <w:cnfStyle w:val="001000000000" w:firstRow="0" w:lastRow="0" w:firstColumn="1" w:lastColumn="0" w:oddVBand="0" w:evenVBand="0" w:oddHBand="0" w:evenHBand="0" w:firstRowFirstColumn="0" w:firstRowLastColumn="0" w:lastRowFirstColumn="0" w:lastRowLastColumn="0"/>
            <w:tcW w:w="1078" w:type="dxa"/>
            <w:gridSpan w:val="2"/>
            <w:vMerge/>
            <w:tcBorders>
              <w:bottom w:val="single" w:sz="4" w:space="0" w:color="auto"/>
            </w:tcBorders>
            <w:shd w:val="clear" w:color="auto" w:fill="auto"/>
            <w:vAlign w:val="center"/>
          </w:tcPr>
          <w:p w14:paraId="0AA57FB4" w14:textId="77777777" w:rsidR="00450557" w:rsidRPr="007F68CF" w:rsidRDefault="00450557" w:rsidP="00435370">
            <w:pPr>
              <w:spacing w:after="0" w:line="360" w:lineRule="auto"/>
              <w:ind w:right="-118"/>
              <w:jc w:val="center"/>
              <w:rPr>
                <w:rFonts w:asciiTheme="majorBidi" w:eastAsia="Times New Roman" w:hAnsiTheme="majorBidi" w:cstheme="majorBidi"/>
                <w:sz w:val="24"/>
                <w:szCs w:val="24"/>
              </w:rPr>
            </w:pPr>
          </w:p>
        </w:tc>
        <w:tc>
          <w:tcPr>
            <w:tcW w:w="701" w:type="dxa"/>
            <w:tcBorders>
              <w:top w:val="single" w:sz="4" w:space="0" w:color="auto"/>
              <w:bottom w:val="single" w:sz="4" w:space="0" w:color="auto"/>
            </w:tcBorders>
            <w:vAlign w:val="center"/>
          </w:tcPr>
          <w:p w14:paraId="0A20C2C2"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4"/>
                <w:szCs w:val="24"/>
              </w:rPr>
            </w:pPr>
            <w:r w:rsidRPr="007F68CF">
              <w:rPr>
                <w:rFonts w:asciiTheme="majorBidi" w:eastAsia="Times New Roman" w:hAnsiTheme="majorBidi" w:cstheme="majorBidi"/>
                <w:b/>
                <w:bCs/>
                <w:sz w:val="24"/>
                <w:szCs w:val="24"/>
              </w:rPr>
              <w:t>0.0</w:t>
            </w:r>
          </w:p>
        </w:tc>
        <w:tc>
          <w:tcPr>
            <w:tcW w:w="702" w:type="dxa"/>
            <w:tcBorders>
              <w:top w:val="single" w:sz="4" w:space="0" w:color="auto"/>
              <w:bottom w:val="single" w:sz="4" w:space="0" w:color="auto"/>
            </w:tcBorders>
            <w:vAlign w:val="center"/>
          </w:tcPr>
          <w:p w14:paraId="25DC3FF4" w14:textId="77777777" w:rsidR="00450557" w:rsidRPr="007F68CF" w:rsidRDefault="00450557" w:rsidP="00435370">
            <w:pPr>
              <w:spacing w:after="0" w:line="360" w:lineRule="auto"/>
              <w:ind w:left="-194" w:right="-120"/>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4"/>
                <w:szCs w:val="24"/>
              </w:rPr>
            </w:pPr>
            <w:r w:rsidRPr="007F68CF">
              <w:rPr>
                <w:rFonts w:asciiTheme="majorBidi" w:eastAsia="Times New Roman" w:hAnsiTheme="majorBidi" w:cstheme="majorBidi"/>
                <w:b/>
                <w:bCs/>
                <w:sz w:val="24"/>
                <w:szCs w:val="24"/>
              </w:rPr>
              <w:t>160</w:t>
            </w:r>
          </w:p>
        </w:tc>
        <w:tc>
          <w:tcPr>
            <w:tcW w:w="701" w:type="dxa"/>
            <w:tcBorders>
              <w:top w:val="single" w:sz="4" w:space="0" w:color="auto"/>
              <w:bottom w:val="single" w:sz="4" w:space="0" w:color="auto"/>
            </w:tcBorders>
            <w:vAlign w:val="center"/>
          </w:tcPr>
          <w:p w14:paraId="0D8E4551" w14:textId="77777777" w:rsidR="00450557" w:rsidRPr="007F68CF" w:rsidRDefault="00450557" w:rsidP="00435370">
            <w:pPr>
              <w:spacing w:after="0" w:line="360" w:lineRule="auto"/>
              <w:ind w:left="-108" w:right="-125"/>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4"/>
                <w:szCs w:val="24"/>
              </w:rPr>
            </w:pPr>
            <w:r w:rsidRPr="007F68CF">
              <w:rPr>
                <w:rFonts w:asciiTheme="majorBidi" w:eastAsia="Times New Roman" w:hAnsiTheme="majorBidi" w:cstheme="majorBidi"/>
                <w:b/>
                <w:bCs/>
                <w:sz w:val="24"/>
                <w:szCs w:val="24"/>
              </w:rPr>
              <w:t>200</w:t>
            </w:r>
          </w:p>
        </w:tc>
        <w:tc>
          <w:tcPr>
            <w:tcW w:w="702" w:type="dxa"/>
            <w:gridSpan w:val="2"/>
            <w:tcBorders>
              <w:top w:val="single" w:sz="4" w:space="0" w:color="auto"/>
              <w:bottom w:val="single" w:sz="4" w:space="0" w:color="auto"/>
              <w:right w:val="single" w:sz="4" w:space="0" w:color="auto"/>
            </w:tcBorders>
            <w:vAlign w:val="center"/>
          </w:tcPr>
          <w:p w14:paraId="2605E774" w14:textId="77777777" w:rsidR="00450557" w:rsidRPr="007F68CF" w:rsidRDefault="00450557" w:rsidP="00435370">
            <w:pPr>
              <w:spacing w:after="0" w:line="360" w:lineRule="auto"/>
              <w:ind w:left="-108" w:right="-125"/>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4"/>
                <w:szCs w:val="24"/>
              </w:rPr>
            </w:pPr>
            <w:r w:rsidRPr="007F68CF">
              <w:rPr>
                <w:rFonts w:asciiTheme="majorBidi" w:eastAsia="Times New Roman" w:hAnsiTheme="majorBidi" w:cstheme="majorBidi"/>
                <w:b/>
                <w:bCs/>
                <w:sz w:val="24"/>
                <w:szCs w:val="24"/>
              </w:rPr>
              <w:t>240</w:t>
            </w:r>
          </w:p>
        </w:tc>
        <w:tc>
          <w:tcPr>
            <w:tcW w:w="701" w:type="dxa"/>
            <w:tcBorders>
              <w:top w:val="single" w:sz="4" w:space="0" w:color="auto"/>
              <w:left w:val="single" w:sz="4" w:space="0" w:color="auto"/>
              <w:bottom w:val="single" w:sz="4" w:space="0" w:color="auto"/>
            </w:tcBorders>
            <w:vAlign w:val="center"/>
          </w:tcPr>
          <w:p w14:paraId="4B8D1B5E"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4"/>
                <w:szCs w:val="24"/>
              </w:rPr>
            </w:pPr>
            <w:r w:rsidRPr="007F68CF">
              <w:rPr>
                <w:rFonts w:asciiTheme="majorBidi" w:eastAsia="Times New Roman" w:hAnsiTheme="majorBidi" w:cstheme="majorBidi"/>
                <w:b/>
                <w:bCs/>
                <w:sz w:val="24"/>
                <w:szCs w:val="24"/>
              </w:rPr>
              <w:t>0.0</w:t>
            </w:r>
          </w:p>
        </w:tc>
        <w:tc>
          <w:tcPr>
            <w:tcW w:w="702" w:type="dxa"/>
            <w:tcBorders>
              <w:top w:val="single" w:sz="4" w:space="0" w:color="auto"/>
              <w:bottom w:val="single" w:sz="4" w:space="0" w:color="auto"/>
            </w:tcBorders>
            <w:vAlign w:val="center"/>
          </w:tcPr>
          <w:p w14:paraId="7F5FB0E6"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4"/>
                <w:szCs w:val="24"/>
              </w:rPr>
            </w:pPr>
            <w:r w:rsidRPr="007F68CF">
              <w:rPr>
                <w:rFonts w:asciiTheme="majorBidi" w:eastAsia="Times New Roman" w:hAnsiTheme="majorBidi" w:cstheme="majorBidi"/>
                <w:b/>
                <w:bCs/>
                <w:sz w:val="24"/>
                <w:szCs w:val="24"/>
              </w:rPr>
              <w:t>160</w:t>
            </w:r>
          </w:p>
        </w:tc>
        <w:tc>
          <w:tcPr>
            <w:tcW w:w="702" w:type="dxa"/>
            <w:tcBorders>
              <w:top w:val="single" w:sz="4" w:space="0" w:color="auto"/>
              <w:bottom w:val="single" w:sz="4" w:space="0" w:color="auto"/>
            </w:tcBorders>
            <w:vAlign w:val="center"/>
          </w:tcPr>
          <w:p w14:paraId="151259E6"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4"/>
                <w:szCs w:val="24"/>
              </w:rPr>
            </w:pPr>
            <w:r w:rsidRPr="007F68CF">
              <w:rPr>
                <w:rFonts w:asciiTheme="majorBidi" w:eastAsia="Times New Roman" w:hAnsiTheme="majorBidi" w:cstheme="majorBidi"/>
                <w:b/>
                <w:bCs/>
                <w:sz w:val="24"/>
                <w:szCs w:val="24"/>
              </w:rPr>
              <w:t>200</w:t>
            </w:r>
          </w:p>
        </w:tc>
        <w:tc>
          <w:tcPr>
            <w:tcW w:w="701" w:type="dxa"/>
            <w:gridSpan w:val="2"/>
            <w:tcBorders>
              <w:top w:val="single" w:sz="4" w:space="0" w:color="auto"/>
              <w:bottom w:val="single" w:sz="4" w:space="0" w:color="auto"/>
              <w:right w:val="single" w:sz="4" w:space="0" w:color="auto"/>
            </w:tcBorders>
            <w:vAlign w:val="center"/>
          </w:tcPr>
          <w:p w14:paraId="7C0F8738"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4"/>
                <w:szCs w:val="24"/>
              </w:rPr>
            </w:pPr>
            <w:r w:rsidRPr="007F68CF">
              <w:rPr>
                <w:rFonts w:asciiTheme="majorBidi" w:eastAsia="Times New Roman" w:hAnsiTheme="majorBidi" w:cstheme="majorBidi"/>
                <w:b/>
                <w:bCs/>
                <w:sz w:val="24"/>
                <w:szCs w:val="24"/>
              </w:rPr>
              <w:t>240</w:t>
            </w:r>
          </w:p>
        </w:tc>
        <w:tc>
          <w:tcPr>
            <w:tcW w:w="702" w:type="dxa"/>
            <w:tcBorders>
              <w:top w:val="single" w:sz="4" w:space="0" w:color="auto"/>
              <w:left w:val="single" w:sz="4" w:space="0" w:color="auto"/>
              <w:bottom w:val="single" w:sz="4" w:space="0" w:color="auto"/>
            </w:tcBorders>
            <w:vAlign w:val="center"/>
          </w:tcPr>
          <w:p w14:paraId="7AC37829"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4"/>
                <w:szCs w:val="24"/>
              </w:rPr>
            </w:pPr>
            <w:r w:rsidRPr="007F68CF">
              <w:rPr>
                <w:rFonts w:asciiTheme="majorBidi" w:eastAsia="Times New Roman" w:hAnsiTheme="majorBidi" w:cstheme="majorBidi"/>
                <w:b/>
                <w:bCs/>
                <w:sz w:val="24"/>
                <w:szCs w:val="24"/>
              </w:rPr>
              <w:t>0.0</w:t>
            </w:r>
          </w:p>
        </w:tc>
        <w:tc>
          <w:tcPr>
            <w:tcW w:w="701" w:type="dxa"/>
            <w:tcBorders>
              <w:top w:val="single" w:sz="4" w:space="0" w:color="auto"/>
              <w:bottom w:val="single" w:sz="4" w:space="0" w:color="auto"/>
            </w:tcBorders>
            <w:vAlign w:val="center"/>
          </w:tcPr>
          <w:p w14:paraId="37E5B0CF"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4"/>
                <w:szCs w:val="24"/>
              </w:rPr>
            </w:pPr>
            <w:r w:rsidRPr="007F68CF">
              <w:rPr>
                <w:rFonts w:asciiTheme="majorBidi" w:eastAsia="Times New Roman" w:hAnsiTheme="majorBidi" w:cstheme="majorBidi"/>
                <w:b/>
                <w:bCs/>
                <w:sz w:val="24"/>
                <w:szCs w:val="24"/>
              </w:rPr>
              <w:t>160</w:t>
            </w:r>
          </w:p>
        </w:tc>
        <w:tc>
          <w:tcPr>
            <w:tcW w:w="702" w:type="dxa"/>
            <w:tcBorders>
              <w:top w:val="single" w:sz="4" w:space="0" w:color="auto"/>
              <w:bottom w:val="single" w:sz="4" w:space="0" w:color="auto"/>
            </w:tcBorders>
            <w:vAlign w:val="center"/>
          </w:tcPr>
          <w:p w14:paraId="01BCCF0B"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4"/>
                <w:szCs w:val="24"/>
              </w:rPr>
            </w:pPr>
            <w:r w:rsidRPr="007F68CF">
              <w:rPr>
                <w:rFonts w:asciiTheme="majorBidi" w:eastAsia="Times New Roman" w:hAnsiTheme="majorBidi" w:cstheme="majorBidi"/>
                <w:b/>
                <w:bCs/>
                <w:sz w:val="24"/>
                <w:szCs w:val="24"/>
              </w:rPr>
              <w:t>200</w:t>
            </w:r>
          </w:p>
        </w:tc>
        <w:tc>
          <w:tcPr>
            <w:tcW w:w="702" w:type="dxa"/>
            <w:tcBorders>
              <w:top w:val="single" w:sz="4" w:space="0" w:color="auto"/>
              <w:bottom w:val="single" w:sz="4" w:space="0" w:color="auto"/>
            </w:tcBorders>
            <w:vAlign w:val="center"/>
          </w:tcPr>
          <w:p w14:paraId="435F844E"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4"/>
                <w:szCs w:val="24"/>
              </w:rPr>
            </w:pPr>
            <w:r w:rsidRPr="007F68CF">
              <w:rPr>
                <w:rFonts w:asciiTheme="majorBidi" w:eastAsia="Times New Roman" w:hAnsiTheme="majorBidi" w:cstheme="majorBidi"/>
                <w:b/>
                <w:bCs/>
                <w:sz w:val="24"/>
                <w:szCs w:val="24"/>
              </w:rPr>
              <w:t>240</w:t>
            </w:r>
          </w:p>
        </w:tc>
      </w:tr>
      <w:tr w:rsidR="00450557" w:rsidRPr="007F68CF" w14:paraId="630D5C7D" w14:textId="77777777" w:rsidTr="006904AE">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583" w:type="dxa"/>
            <w:vMerge w:val="restart"/>
            <w:tcBorders>
              <w:top w:val="single" w:sz="4" w:space="0" w:color="auto"/>
              <w:left w:val="none" w:sz="0" w:space="0" w:color="auto"/>
              <w:bottom w:val="single" w:sz="4" w:space="0" w:color="auto"/>
            </w:tcBorders>
            <w:shd w:val="clear" w:color="auto" w:fill="FFFFFF"/>
            <w:textDirection w:val="btLr"/>
            <w:vAlign w:val="center"/>
          </w:tcPr>
          <w:p w14:paraId="7DDB2DCC" w14:textId="77777777" w:rsidR="00450557" w:rsidRPr="007F68CF" w:rsidRDefault="00450557" w:rsidP="00435370">
            <w:pPr>
              <w:spacing w:after="0" w:line="360" w:lineRule="auto"/>
              <w:jc w:val="center"/>
              <w:rPr>
                <w:rFonts w:asciiTheme="majorBidi" w:eastAsia="Times New Roman" w:hAnsiTheme="majorBidi" w:cstheme="majorBidi"/>
                <w:b w:val="0"/>
                <w:bCs w:val="0"/>
                <w:sz w:val="24"/>
                <w:szCs w:val="24"/>
              </w:rPr>
            </w:pPr>
            <w:r w:rsidRPr="007F68CF">
              <w:rPr>
                <w:rFonts w:asciiTheme="majorBidi" w:eastAsia="Times New Roman" w:hAnsiTheme="majorBidi" w:cstheme="majorBidi"/>
                <w:sz w:val="24"/>
                <w:szCs w:val="24"/>
              </w:rPr>
              <w:t>Alum dose, mg/L</w:t>
            </w:r>
          </w:p>
          <w:p w14:paraId="5C78D428" w14:textId="77777777" w:rsidR="00450557" w:rsidRPr="007F68CF" w:rsidRDefault="00450557" w:rsidP="00435370">
            <w:pPr>
              <w:spacing w:line="360" w:lineRule="auto"/>
              <w:jc w:val="center"/>
              <w:rPr>
                <w:rFonts w:asciiTheme="majorBidi" w:eastAsia="Times New Roman" w:hAnsiTheme="majorBidi" w:cstheme="majorBidi"/>
                <w:b w:val="0"/>
                <w:bCs w:val="0"/>
                <w:sz w:val="24"/>
                <w:szCs w:val="24"/>
              </w:rPr>
            </w:pPr>
          </w:p>
          <w:p w14:paraId="226FF5D9" w14:textId="77777777" w:rsidR="00450557" w:rsidRPr="007F68CF" w:rsidRDefault="00450557" w:rsidP="00435370">
            <w:pPr>
              <w:spacing w:line="360" w:lineRule="auto"/>
              <w:jc w:val="center"/>
              <w:rPr>
                <w:rFonts w:asciiTheme="majorBidi" w:eastAsia="Times New Roman" w:hAnsiTheme="majorBidi" w:cstheme="majorBidi"/>
                <w:b w:val="0"/>
                <w:bCs w:val="0"/>
                <w:sz w:val="24"/>
                <w:szCs w:val="24"/>
              </w:rPr>
            </w:pPr>
          </w:p>
          <w:p w14:paraId="3C374E37" w14:textId="77777777" w:rsidR="00450557" w:rsidRPr="007F68CF" w:rsidRDefault="00450557" w:rsidP="00435370">
            <w:pPr>
              <w:spacing w:line="360" w:lineRule="auto"/>
              <w:jc w:val="center"/>
              <w:rPr>
                <w:rFonts w:asciiTheme="majorBidi" w:eastAsia="Times New Roman" w:hAnsiTheme="majorBidi" w:cstheme="majorBidi"/>
                <w:b w:val="0"/>
                <w:bCs w:val="0"/>
                <w:sz w:val="24"/>
                <w:szCs w:val="24"/>
              </w:rPr>
            </w:pPr>
          </w:p>
          <w:p w14:paraId="30C0594A" w14:textId="77777777" w:rsidR="00450557" w:rsidRPr="007F68CF" w:rsidRDefault="00450557" w:rsidP="00435370">
            <w:pPr>
              <w:spacing w:after="0" w:line="360" w:lineRule="auto"/>
              <w:ind w:right="-118"/>
              <w:jc w:val="center"/>
              <w:rPr>
                <w:rFonts w:asciiTheme="majorBidi" w:eastAsia="Times New Roman" w:hAnsiTheme="majorBidi" w:cstheme="majorBidi"/>
                <w:b w:val="0"/>
                <w:bCs w:val="0"/>
                <w:sz w:val="24"/>
                <w:szCs w:val="24"/>
              </w:rPr>
            </w:pPr>
            <w:r w:rsidRPr="007F68CF">
              <w:rPr>
                <w:rFonts w:asciiTheme="majorBidi" w:eastAsia="Times New Roman" w:hAnsiTheme="majorBidi" w:cstheme="majorBidi"/>
                <w:sz w:val="24"/>
                <w:szCs w:val="24"/>
              </w:rPr>
              <w:t xml:space="preserve">Alum Dose, </w:t>
            </w:r>
          </w:p>
          <w:p w14:paraId="5E2E4665" w14:textId="77777777" w:rsidR="00450557" w:rsidRPr="007F68CF" w:rsidRDefault="00450557" w:rsidP="00435370">
            <w:pPr>
              <w:spacing w:after="0" w:line="360" w:lineRule="auto"/>
              <w:ind w:right="-118"/>
              <w:jc w:val="center"/>
              <w:rPr>
                <w:rFonts w:asciiTheme="majorBidi" w:eastAsia="Times New Roman" w:hAnsiTheme="majorBidi" w:cstheme="majorBidi"/>
                <w:b w:val="0"/>
                <w:bCs w:val="0"/>
                <w:sz w:val="24"/>
                <w:szCs w:val="24"/>
              </w:rPr>
            </w:pPr>
            <w:r w:rsidRPr="007F68CF">
              <w:rPr>
                <w:rFonts w:asciiTheme="majorBidi" w:eastAsia="Times New Roman" w:hAnsiTheme="majorBidi" w:cstheme="majorBidi"/>
                <w:sz w:val="24"/>
                <w:szCs w:val="24"/>
              </w:rPr>
              <w:t xml:space="preserve">mg/L </w:t>
            </w:r>
          </w:p>
        </w:tc>
        <w:tc>
          <w:tcPr>
            <w:tcW w:w="495" w:type="dxa"/>
            <w:tcBorders>
              <w:top w:val="single" w:sz="4" w:space="0" w:color="auto"/>
              <w:bottom w:val="none" w:sz="0" w:space="0" w:color="auto"/>
            </w:tcBorders>
            <w:shd w:val="clear" w:color="auto" w:fill="auto"/>
            <w:vAlign w:val="center"/>
          </w:tcPr>
          <w:p w14:paraId="304F7AB7"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60</w:t>
            </w:r>
          </w:p>
        </w:tc>
        <w:tc>
          <w:tcPr>
            <w:tcW w:w="701" w:type="dxa"/>
            <w:tcBorders>
              <w:top w:val="single" w:sz="4" w:space="0" w:color="auto"/>
              <w:bottom w:val="none" w:sz="0" w:space="0" w:color="auto"/>
            </w:tcBorders>
            <w:vAlign w:val="center"/>
          </w:tcPr>
          <w:p w14:paraId="74239924"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72.13</w:t>
            </w:r>
          </w:p>
        </w:tc>
        <w:tc>
          <w:tcPr>
            <w:tcW w:w="702" w:type="dxa"/>
            <w:tcBorders>
              <w:top w:val="single" w:sz="4" w:space="0" w:color="auto"/>
              <w:bottom w:val="none" w:sz="0" w:space="0" w:color="auto"/>
            </w:tcBorders>
            <w:vAlign w:val="center"/>
          </w:tcPr>
          <w:p w14:paraId="14B6F20B" w14:textId="77777777" w:rsidR="00450557" w:rsidRPr="007F68CF" w:rsidRDefault="00450557" w:rsidP="00435370">
            <w:pPr>
              <w:spacing w:after="0" w:line="360" w:lineRule="auto"/>
              <w:ind w:left="-194" w:right="-12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64.88</w:t>
            </w:r>
          </w:p>
        </w:tc>
        <w:tc>
          <w:tcPr>
            <w:tcW w:w="701" w:type="dxa"/>
            <w:tcBorders>
              <w:top w:val="single" w:sz="4" w:space="0" w:color="auto"/>
              <w:bottom w:val="none" w:sz="0" w:space="0" w:color="auto"/>
            </w:tcBorders>
            <w:vAlign w:val="center"/>
          </w:tcPr>
          <w:p w14:paraId="49703C21" w14:textId="77777777" w:rsidR="00450557" w:rsidRPr="007F68CF" w:rsidRDefault="00450557" w:rsidP="00435370">
            <w:pPr>
              <w:spacing w:after="0" w:line="360" w:lineRule="auto"/>
              <w:ind w:left="-108" w:right="-125"/>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65.42</w:t>
            </w:r>
          </w:p>
        </w:tc>
        <w:tc>
          <w:tcPr>
            <w:tcW w:w="702" w:type="dxa"/>
            <w:gridSpan w:val="2"/>
            <w:tcBorders>
              <w:top w:val="single" w:sz="4" w:space="0" w:color="auto"/>
              <w:bottom w:val="none" w:sz="0" w:space="0" w:color="auto"/>
            </w:tcBorders>
            <w:vAlign w:val="center"/>
          </w:tcPr>
          <w:p w14:paraId="71BF974D" w14:textId="77777777" w:rsidR="00450557" w:rsidRPr="007F68CF" w:rsidRDefault="00450557" w:rsidP="00435370">
            <w:pPr>
              <w:spacing w:after="0" w:line="360" w:lineRule="auto"/>
              <w:ind w:left="-108" w:right="-125"/>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66.56</w:t>
            </w:r>
          </w:p>
        </w:tc>
        <w:tc>
          <w:tcPr>
            <w:tcW w:w="701" w:type="dxa"/>
            <w:tcBorders>
              <w:top w:val="single" w:sz="4" w:space="0" w:color="auto"/>
              <w:bottom w:val="none" w:sz="0" w:space="0" w:color="auto"/>
            </w:tcBorders>
            <w:vAlign w:val="center"/>
          </w:tcPr>
          <w:p w14:paraId="5E1C5297"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92.31</w:t>
            </w:r>
          </w:p>
        </w:tc>
        <w:tc>
          <w:tcPr>
            <w:tcW w:w="702" w:type="dxa"/>
            <w:tcBorders>
              <w:top w:val="single" w:sz="4" w:space="0" w:color="auto"/>
              <w:bottom w:val="none" w:sz="0" w:space="0" w:color="auto"/>
            </w:tcBorders>
            <w:vAlign w:val="center"/>
          </w:tcPr>
          <w:p w14:paraId="7F99612A"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96.32</w:t>
            </w:r>
          </w:p>
        </w:tc>
        <w:tc>
          <w:tcPr>
            <w:tcW w:w="702" w:type="dxa"/>
            <w:tcBorders>
              <w:top w:val="single" w:sz="4" w:space="0" w:color="auto"/>
              <w:bottom w:val="none" w:sz="0" w:space="0" w:color="auto"/>
            </w:tcBorders>
            <w:vAlign w:val="center"/>
          </w:tcPr>
          <w:p w14:paraId="3A318131"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95.89</w:t>
            </w:r>
          </w:p>
        </w:tc>
        <w:tc>
          <w:tcPr>
            <w:tcW w:w="701" w:type="dxa"/>
            <w:gridSpan w:val="2"/>
            <w:tcBorders>
              <w:top w:val="single" w:sz="4" w:space="0" w:color="auto"/>
              <w:bottom w:val="none" w:sz="0" w:space="0" w:color="auto"/>
            </w:tcBorders>
            <w:vAlign w:val="center"/>
          </w:tcPr>
          <w:p w14:paraId="1836153C"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98.01</w:t>
            </w:r>
          </w:p>
        </w:tc>
        <w:tc>
          <w:tcPr>
            <w:tcW w:w="702" w:type="dxa"/>
            <w:tcBorders>
              <w:top w:val="single" w:sz="4" w:space="0" w:color="auto"/>
              <w:bottom w:val="none" w:sz="0" w:space="0" w:color="auto"/>
            </w:tcBorders>
            <w:vAlign w:val="center"/>
          </w:tcPr>
          <w:p w14:paraId="6DD96FDE"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91.00</w:t>
            </w:r>
          </w:p>
        </w:tc>
        <w:tc>
          <w:tcPr>
            <w:tcW w:w="701" w:type="dxa"/>
            <w:tcBorders>
              <w:top w:val="single" w:sz="4" w:space="0" w:color="auto"/>
              <w:bottom w:val="none" w:sz="0" w:space="0" w:color="auto"/>
            </w:tcBorders>
            <w:vAlign w:val="center"/>
          </w:tcPr>
          <w:p w14:paraId="49A58604"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97.23</w:t>
            </w:r>
          </w:p>
        </w:tc>
        <w:tc>
          <w:tcPr>
            <w:tcW w:w="702" w:type="dxa"/>
            <w:tcBorders>
              <w:top w:val="single" w:sz="4" w:space="0" w:color="auto"/>
              <w:bottom w:val="none" w:sz="0" w:space="0" w:color="auto"/>
            </w:tcBorders>
            <w:vAlign w:val="center"/>
          </w:tcPr>
          <w:p w14:paraId="6E1336B8"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98.22</w:t>
            </w:r>
          </w:p>
        </w:tc>
        <w:tc>
          <w:tcPr>
            <w:tcW w:w="702" w:type="dxa"/>
            <w:tcBorders>
              <w:top w:val="single" w:sz="4" w:space="0" w:color="auto"/>
              <w:bottom w:val="none" w:sz="0" w:space="0" w:color="auto"/>
              <w:right w:val="none" w:sz="0" w:space="0" w:color="auto"/>
            </w:tcBorders>
            <w:vAlign w:val="center"/>
          </w:tcPr>
          <w:p w14:paraId="722726EE"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92.07</w:t>
            </w:r>
          </w:p>
        </w:tc>
      </w:tr>
      <w:tr w:rsidR="00450557" w:rsidRPr="007F68CF" w14:paraId="29CF98FD" w14:textId="77777777" w:rsidTr="006904AE">
        <w:trPr>
          <w:trHeight w:val="127"/>
        </w:trPr>
        <w:tc>
          <w:tcPr>
            <w:cnfStyle w:val="001000000000" w:firstRow="0" w:lastRow="0" w:firstColumn="1" w:lastColumn="0" w:oddVBand="0" w:evenVBand="0" w:oddHBand="0" w:evenHBand="0" w:firstRowFirstColumn="0" w:firstRowLastColumn="0" w:lastRowFirstColumn="0" w:lastRowLastColumn="0"/>
            <w:tcW w:w="583" w:type="dxa"/>
            <w:vMerge/>
            <w:tcBorders>
              <w:top w:val="single" w:sz="8" w:space="0" w:color="A5A5A5"/>
              <w:bottom w:val="single" w:sz="4" w:space="0" w:color="auto"/>
            </w:tcBorders>
            <w:shd w:val="clear" w:color="auto" w:fill="FFFFFF"/>
            <w:vAlign w:val="center"/>
          </w:tcPr>
          <w:p w14:paraId="12A21422" w14:textId="77777777" w:rsidR="00450557" w:rsidRPr="007F68CF" w:rsidRDefault="00450557" w:rsidP="00435370">
            <w:pPr>
              <w:spacing w:after="0" w:line="360" w:lineRule="auto"/>
              <w:ind w:right="-118"/>
              <w:jc w:val="center"/>
              <w:rPr>
                <w:rFonts w:asciiTheme="majorBidi" w:eastAsia="Times New Roman" w:hAnsiTheme="majorBidi" w:cstheme="majorBidi"/>
                <w:b w:val="0"/>
                <w:bCs w:val="0"/>
                <w:sz w:val="24"/>
                <w:szCs w:val="24"/>
              </w:rPr>
            </w:pPr>
          </w:p>
        </w:tc>
        <w:tc>
          <w:tcPr>
            <w:tcW w:w="495" w:type="dxa"/>
            <w:shd w:val="clear" w:color="auto" w:fill="auto"/>
            <w:vAlign w:val="center"/>
          </w:tcPr>
          <w:p w14:paraId="6EEB2554"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80</w:t>
            </w:r>
          </w:p>
        </w:tc>
        <w:tc>
          <w:tcPr>
            <w:tcW w:w="701" w:type="dxa"/>
            <w:vAlign w:val="center"/>
          </w:tcPr>
          <w:p w14:paraId="4E040492"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77.58</w:t>
            </w:r>
          </w:p>
        </w:tc>
        <w:tc>
          <w:tcPr>
            <w:tcW w:w="702" w:type="dxa"/>
            <w:vAlign w:val="center"/>
          </w:tcPr>
          <w:p w14:paraId="0B303507" w14:textId="77777777" w:rsidR="00450557" w:rsidRPr="007F68CF" w:rsidRDefault="00450557" w:rsidP="00435370">
            <w:pPr>
              <w:spacing w:after="0" w:line="360" w:lineRule="auto"/>
              <w:ind w:left="-194" w:right="-120"/>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68.06</w:t>
            </w:r>
          </w:p>
        </w:tc>
        <w:tc>
          <w:tcPr>
            <w:tcW w:w="701" w:type="dxa"/>
            <w:vAlign w:val="center"/>
          </w:tcPr>
          <w:p w14:paraId="536EF4CE" w14:textId="77777777" w:rsidR="00450557" w:rsidRPr="007F68CF" w:rsidRDefault="00450557" w:rsidP="00435370">
            <w:pPr>
              <w:spacing w:after="0" w:line="360" w:lineRule="auto"/>
              <w:ind w:left="-108" w:right="-125"/>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68.45</w:t>
            </w:r>
          </w:p>
        </w:tc>
        <w:tc>
          <w:tcPr>
            <w:tcW w:w="702" w:type="dxa"/>
            <w:gridSpan w:val="2"/>
            <w:vAlign w:val="center"/>
          </w:tcPr>
          <w:p w14:paraId="62B26391" w14:textId="77777777" w:rsidR="00450557" w:rsidRPr="007F68CF" w:rsidRDefault="00450557" w:rsidP="00435370">
            <w:pPr>
              <w:spacing w:after="0" w:line="360" w:lineRule="auto"/>
              <w:ind w:left="-108" w:right="-125"/>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74.25</w:t>
            </w:r>
          </w:p>
        </w:tc>
        <w:tc>
          <w:tcPr>
            <w:tcW w:w="701" w:type="dxa"/>
            <w:vAlign w:val="center"/>
          </w:tcPr>
          <w:p w14:paraId="70A29E9E"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94.26</w:t>
            </w:r>
          </w:p>
        </w:tc>
        <w:tc>
          <w:tcPr>
            <w:tcW w:w="702" w:type="dxa"/>
            <w:vAlign w:val="center"/>
          </w:tcPr>
          <w:p w14:paraId="29AC17A6"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96.56</w:t>
            </w:r>
          </w:p>
        </w:tc>
        <w:tc>
          <w:tcPr>
            <w:tcW w:w="702" w:type="dxa"/>
            <w:vAlign w:val="center"/>
          </w:tcPr>
          <w:p w14:paraId="4A1405B5"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94.15</w:t>
            </w:r>
          </w:p>
        </w:tc>
        <w:tc>
          <w:tcPr>
            <w:tcW w:w="701" w:type="dxa"/>
            <w:gridSpan w:val="2"/>
            <w:vAlign w:val="center"/>
          </w:tcPr>
          <w:p w14:paraId="7D2BD8C0"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97.89</w:t>
            </w:r>
          </w:p>
        </w:tc>
        <w:tc>
          <w:tcPr>
            <w:tcW w:w="702" w:type="dxa"/>
            <w:vAlign w:val="center"/>
          </w:tcPr>
          <w:p w14:paraId="16274273"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92.71</w:t>
            </w:r>
          </w:p>
        </w:tc>
        <w:tc>
          <w:tcPr>
            <w:tcW w:w="701" w:type="dxa"/>
            <w:vAlign w:val="center"/>
          </w:tcPr>
          <w:p w14:paraId="7B2D03A0"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97.66</w:t>
            </w:r>
          </w:p>
        </w:tc>
        <w:tc>
          <w:tcPr>
            <w:tcW w:w="702" w:type="dxa"/>
            <w:vAlign w:val="center"/>
          </w:tcPr>
          <w:p w14:paraId="08F106C4"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93.29</w:t>
            </w:r>
          </w:p>
        </w:tc>
        <w:tc>
          <w:tcPr>
            <w:tcW w:w="702" w:type="dxa"/>
            <w:vAlign w:val="center"/>
          </w:tcPr>
          <w:p w14:paraId="219D4793"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96.89</w:t>
            </w:r>
          </w:p>
        </w:tc>
      </w:tr>
      <w:tr w:rsidR="00450557" w:rsidRPr="007F68CF" w14:paraId="5916856A" w14:textId="77777777" w:rsidTr="006904AE">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583" w:type="dxa"/>
            <w:vMerge/>
            <w:tcBorders>
              <w:left w:val="none" w:sz="0" w:space="0" w:color="auto"/>
              <w:bottom w:val="single" w:sz="4" w:space="0" w:color="auto"/>
            </w:tcBorders>
            <w:shd w:val="clear" w:color="auto" w:fill="FFFFFF"/>
            <w:vAlign w:val="center"/>
          </w:tcPr>
          <w:p w14:paraId="1C2CD96F" w14:textId="77777777" w:rsidR="00450557" w:rsidRPr="007F68CF" w:rsidRDefault="00450557" w:rsidP="00435370">
            <w:pPr>
              <w:spacing w:after="0" w:line="360" w:lineRule="auto"/>
              <w:ind w:right="-118"/>
              <w:jc w:val="center"/>
              <w:rPr>
                <w:rFonts w:asciiTheme="majorBidi" w:eastAsia="Times New Roman" w:hAnsiTheme="majorBidi" w:cstheme="majorBidi"/>
                <w:b w:val="0"/>
                <w:bCs w:val="0"/>
                <w:sz w:val="24"/>
                <w:szCs w:val="24"/>
              </w:rPr>
            </w:pPr>
          </w:p>
        </w:tc>
        <w:tc>
          <w:tcPr>
            <w:tcW w:w="495" w:type="dxa"/>
            <w:tcBorders>
              <w:top w:val="none" w:sz="0" w:space="0" w:color="auto"/>
              <w:bottom w:val="none" w:sz="0" w:space="0" w:color="auto"/>
            </w:tcBorders>
            <w:shd w:val="clear" w:color="auto" w:fill="auto"/>
            <w:vAlign w:val="center"/>
          </w:tcPr>
          <w:p w14:paraId="7F9E41A6"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100</w:t>
            </w:r>
          </w:p>
        </w:tc>
        <w:tc>
          <w:tcPr>
            <w:tcW w:w="701" w:type="dxa"/>
            <w:tcBorders>
              <w:top w:val="none" w:sz="0" w:space="0" w:color="auto"/>
              <w:bottom w:val="none" w:sz="0" w:space="0" w:color="auto"/>
            </w:tcBorders>
            <w:vAlign w:val="center"/>
          </w:tcPr>
          <w:p w14:paraId="754984B2"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75.11</w:t>
            </w:r>
          </w:p>
        </w:tc>
        <w:tc>
          <w:tcPr>
            <w:tcW w:w="702" w:type="dxa"/>
            <w:tcBorders>
              <w:top w:val="none" w:sz="0" w:space="0" w:color="auto"/>
              <w:bottom w:val="none" w:sz="0" w:space="0" w:color="auto"/>
            </w:tcBorders>
            <w:vAlign w:val="center"/>
          </w:tcPr>
          <w:p w14:paraId="2074A98F" w14:textId="77777777" w:rsidR="00450557" w:rsidRPr="007F68CF" w:rsidRDefault="00450557" w:rsidP="00435370">
            <w:pPr>
              <w:spacing w:after="0" w:line="360" w:lineRule="auto"/>
              <w:ind w:left="-194" w:right="-12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67.17</w:t>
            </w:r>
          </w:p>
        </w:tc>
        <w:tc>
          <w:tcPr>
            <w:tcW w:w="701" w:type="dxa"/>
            <w:tcBorders>
              <w:top w:val="none" w:sz="0" w:space="0" w:color="auto"/>
              <w:bottom w:val="none" w:sz="0" w:space="0" w:color="auto"/>
            </w:tcBorders>
            <w:vAlign w:val="center"/>
          </w:tcPr>
          <w:p w14:paraId="3699A765" w14:textId="77777777" w:rsidR="00450557" w:rsidRPr="007F68CF" w:rsidRDefault="00450557" w:rsidP="00435370">
            <w:pPr>
              <w:spacing w:after="0" w:line="360" w:lineRule="auto"/>
              <w:ind w:left="-108" w:right="-125"/>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65.03</w:t>
            </w:r>
          </w:p>
        </w:tc>
        <w:tc>
          <w:tcPr>
            <w:tcW w:w="702" w:type="dxa"/>
            <w:gridSpan w:val="2"/>
            <w:tcBorders>
              <w:top w:val="none" w:sz="0" w:space="0" w:color="auto"/>
              <w:bottom w:val="none" w:sz="0" w:space="0" w:color="auto"/>
            </w:tcBorders>
            <w:vAlign w:val="center"/>
          </w:tcPr>
          <w:p w14:paraId="3FB79C5E" w14:textId="77777777" w:rsidR="00450557" w:rsidRPr="007F68CF" w:rsidRDefault="00450557" w:rsidP="00435370">
            <w:pPr>
              <w:spacing w:after="0" w:line="360" w:lineRule="auto"/>
              <w:ind w:left="-108" w:right="-125"/>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72.88</w:t>
            </w:r>
          </w:p>
        </w:tc>
        <w:tc>
          <w:tcPr>
            <w:tcW w:w="701" w:type="dxa"/>
            <w:tcBorders>
              <w:top w:val="none" w:sz="0" w:space="0" w:color="auto"/>
              <w:bottom w:val="none" w:sz="0" w:space="0" w:color="auto"/>
            </w:tcBorders>
            <w:vAlign w:val="center"/>
          </w:tcPr>
          <w:p w14:paraId="01F6915A"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96.12</w:t>
            </w:r>
          </w:p>
        </w:tc>
        <w:tc>
          <w:tcPr>
            <w:tcW w:w="702" w:type="dxa"/>
            <w:tcBorders>
              <w:top w:val="none" w:sz="0" w:space="0" w:color="auto"/>
              <w:bottom w:val="none" w:sz="0" w:space="0" w:color="auto"/>
            </w:tcBorders>
            <w:vAlign w:val="center"/>
          </w:tcPr>
          <w:p w14:paraId="6B32DCF2"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95.40</w:t>
            </w:r>
          </w:p>
        </w:tc>
        <w:tc>
          <w:tcPr>
            <w:tcW w:w="702" w:type="dxa"/>
            <w:tcBorders>
              <w:top w:val="none" w:sz="0" w:space="0" w:color="auto"/>
              <w:bottom w:val="none" w:sz="0" w:space="0" w:color="auto"/>
            </w:tcBorders>
            <w:vAlign w:val="center"/>
          </w:tcPr>
          <w:p w14:paraId="1953130D"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93.10</w:t>
            </w:r>
          </w:p>
        </w:tc>
        <w:tc>
          <w:tcPr>
            <w:tcW w:w="701" w:type="dxa"/>
            <w:gridSpan w:val="2"/>
            <w:tcBorders>
              <w:top w:val="none" w:sz="0" w:space="0" w:color="auto"/>
              <w:bottom w:val="none" w:sz="0" w:space="0" w:color="auto"/>
            </w:tcBorders>
            <w:vAlign w:val="center"/>
          </w:tcPr>
          <w:p w14:paraId="230E89C1"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94.04</w:t>
            </w:r>
          </w:p>
        </w:tc>
        <w:tc>
          <w:tcPr>
            <w:tcW w:w="702" w:type="dxa"/>
            <w:tcBorders>
              <w:top w:val="none" w:sz="0" w:space="0" w:color="auto"/>
              <w:bottom w:val="none" w:sz="0" w:space="0" w:color="auto"/>
            </w:tcBorders>
            <w:vAlign w:val="center"/>
          </w:tcPr>
          <w:p w14:paraId="7FC77525"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93.67</w:t>
            </w:r>
          </w:p>
        </w:tc>
        <w:tc>
          <w:tcPr>
            <w:tcW w:w="701" w:type="dxa"/>
            <w:tcBorders>
              <w:top w:val="none" w:sz="0" w:space="0" w:color="auto"/>
              <w:bottom w:val="none" w:sz="0" w:space="0" w:color="auto"/>
            </w:tcBorders>
            <w:shd w:val="clear" w:color="auto" w:fill="FFFFFF"/>
            <w:vAlign w:val="center"/>
          </w:tcPr>
          <w:p w14:paraId="21E609F3"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96.66</w:t>
            </w:r>
          </w:p>
        </w:tc>
        <w:tc>
          <w:tcPr>
            <w:tcW w:w="702" w:type="dxa"/>
            <w:tcBorders>
              <w:top w:val="none" w:sz="0" w:space="0" w:color="auto"/>
              <w:bottom w:val="none" w:sz="0" w:space="0" w:color="auto"/>
            </w:tcBorders>
            <w:vAlign w:val="center"/>
          </w:tcPr>
          <w:p w14:paraId="11186C59"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95.74</w:t>
            </w:r>
          </w:p>
        </w:tc>
        <w:tc>
          <w:tcPr>
            <w:tcW w:w="702" w:type="dxa"/>
            <w:tcBorders>
              <w:top w:val="none" w:sz="0" w:space="0" w:color="auto"/>
              <w:bottom w:val="none" w:sz="0" w:space="0" w:color="auto"/>
              <w:right w:val="none" w:sz="0" w:space="0" w:color="auto"/>
            </w:tcBorders>
            <w:vAlign w:val="center"/>
          </w:tcPr>
          <w:p w14:paraId="7101473B"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96.78</w:t>
            </w:r>
          </w:p>
        </w:tc>
      </w:tr>
      <w:tr w:rsidR="00450557" w:rsidRPr="007F68CF" w14:paraId="6928B174" w14:textId="77777777" w:rsidTr="006904AE">
        <w:tblPrEx>
          <w:tblLook w:val="0000" w:firstRow="0" w:lastRow="0" w:firstColumn="0" w:lastColumn="0" w:noHBand="0" w:noVBand="0"/>
        </w:tblPrEx>
        <w:trPr>
          <w:trHeight w:val="191"/>
        </w:trPr>
        <w:tc>
          <w:tcPr>
            <w:cnfStyle w:val="000010000000" w:firstRow="0" w:lastRow="0" w:firstColumn="0" w:lastColumn="0" w:oddVBand="1" w:evenVBand="0" w:oddHBand="0" w:evenHBand="0" w:firstRowFirstColumn="0" w:firstRowLastColumn="0" w:lastRowFirstColumn="0" w:lastRowLastColumn="0"/>
            <w:tcW w:w="583" w:type="dxa"/>
            <w:vMerge/>
            <w:tcBorders>
              <w:top w:val="single" w:sz="8" w:space="0" w:color="A5A5A5"/>
              <w:left w:val="none" w:sz="0" w:space="0" w:color="auto"/>
              <w:bottom w:val="single" w:sz="4" w:space="0" w:color="auto"/>
              <w:right w:val="none" w:sz="0" w:space="0" w:color="auto"/>
            </w:tcBorders>
            <w:shd w:val="clear" w:color="auto" w:fill="FFFFFF"/>
            <w:vAlign w:val="center"/>
          </w:tcPr>
          <w:p w14:paraId="50090B66" w14:textId="77777777" w:rsidR="00450557" w:rsidRPr="007F68CF" w:rsidRDefault="00450557" w:rsidP="00435370">
            <w:pPr>
              <w:spacing w:after="0" w:line="360" w:lineRule="auto"/>
              <w:ind w:right="-118"/>
              <w:jc w:val="center"/>
              <w:rPr>
                <w:rFonts w:asciiTheme="majorBidi" w:eastAsia="Times New Roman" w:hAnsiTheme="majorBidi" w:cstheme="majorBidi"/>
                <w:sz w:val="24"/>
                <w:szCs w:val="24"/>
              </w:rPr>
            </w:pPr>
          </w:p>
        </w:tc>
        <w:tc>
          <w:tcPr>
            <w:tcW w:w="495" w:type="dxa"/>
            <w:vAlign w:val="center"/>
          </w:tcPr>
          <w:p w14:paraId="0607245F"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120</w:t>
            </w:r>
          </w:p>
        </w:tc>
        <w:tc>
          <w:tcPr>
            <w:cnfStyle w:val="000010000000" w:firstRow="0" w:lastRow="0" w:firstColumn="0" w:lastColumn="0" w:oddVBand="1" w:evenVBand="0" w:oddHBand="0" w:evenHBand="0" w:firstRowFirstColumn="0" w:firstRowLastColumn="0" w:lastRowFirstColumn="0" w:lastRowLastColumn="0"/>
            <w:tcW w:w="701" w:type="dxa"/>
            <w:tcBorders>
              <w:left w:val="none" w:sz="0" w:space="0" w:color="auto"/>
              <w:right w:val="none" w:sz="0" w:space="0" w:color="auto"/>
            </w:tcBorders>
            <w:shd w:val="clear" w:color="auto" w:fill="auto"/>
            <w:vAlign w:val="center"/>
          </w:tcPr>
          <w:p w14:paraId="5B0AFB98" w14:textId="77777777" w:rsidR="00450557" w:rsidRPr="007F68CF" w:rsidRDefault="00450557" w:rsidP="00435370">
            <w:pPr>
              <w:spacing w:after="0" w:line="360" w:lineRule="auto"/>
              <w:ind w:right="-118"/>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73.35</w:t>
            </w:r>
          </w:p>
        </w:tc>
        <w:tc>
          <w:tcPr>
            <w:tcW w:w="702" w:type="dxa"/>
            <w:shd w:val="clear" w:color="auto" w:fill="auto"/>
            <w:vAlign w:val="center"/>
          </w:tcPr>
          <w:p w14:paraId="4F62E111" w14:textId="77777777" w:rsidR="00450557" w:rsidRPr="007F68CF" w:rsidRDefault="00450557" w:rsidP="00435370">
            <w:pPr>
              <w:spacing w:after="0" w:line="360" w:lineRule="auto"/>
              <w:ind w:left="-194" w:right="-120"/>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66.86</w:t>
            </w:r>
          </w:p>
        </w:tc>
        <w:tc>
          <w:tcPr>
            <w:cnfStyle w:val="000010000000" w:firstRow="0" w:lastRow="0" w:firstColumn="0" w:lastColumn="0" w:oddVBand="1" w:evenVBand="0" w:oddHBand="0" w:evenHBand="0" w:firstRowFirstColumn="0" w:firstRowLastColumn="0" w:lastRowFirstColumn="0" w:lastRowLastColumn="0"/>
            <w:tcW w:w="701" w:type="dxa"/>
            <w:tcBorders>
              <w:left w:val="none" w:sz="0" w:space="0" w:color="auto"/>
              <w:right w:val="none" w:sz="0" w:space="0" w:color="auto"/>
            </w:tcBorders>
            <w:shd w:val="clear" w:color="auto" w:fill="auto"/>
            <w:vAlign w:val="center"/>
          </w:tcPr>
          <w:p w14:paraId="1F6123C4" w14:textId="77777777" w:rsidR="00450557" w:rsidRPr="007F68CF" w:rsidRDefault="00450557" w:rsidP="00435370">
            <w:pPr>
              <w:spacing w:after="0" w:line="360" w:lineRule="auto"/>
              <w:ind w:left="-108" w:right="-125"/>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69.46</w:t>
            </w:r>
          </w:p>
        </w:tc>
        <w:tc>
          <w:tcPr>
            <w:tcW w:w="702" w:type="dxa"/>
            <w:gridSpan w:val="2"/>
            <w:shd w:val="clear" w:color="auto" w:fill="auto"/>
            <w:vAlign w:val="center"/>
          </w:tcPr>
          <w:p w14:paraId="6CA5E0D4" w14:textId="77777777" w:rsidR="00450557" w:rsidRPr="007F68CF" w:rsidRDefault="00450557" w:rsidP="00435370">
            <w:pPr>
              <w:spacing w:after="0" w:line="360" w:lineRule="auto"/>
              <w:ind w:left="-108" w:right="-125"/>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73.16</w:t>
            </w:r>
          </w:p>
        </w:tc>
        <w:tc>
          <w:tcPr>
            <w:cnfStyle w:val="000010000000" w:firstRow="0" w:lastRow="0" w:firstColumn="0" w:lastColumn="0" w:oddVBand="1" w:evenVBand="0" w:oddHBand="0" w:evenHBand="0" w:firstRowFirstColumn="0" w:firstRowLastColumn="0" w:lastRowFirstColumn="0" w:lastRowLastColumn="0"/>
            <w:tcW w:w="701" w:type="dxa"/>
            <w:tcBorders>
              <w:left w:val="none" w:sz="0" w:space="0" w:color="auto"/>
              <w:right w:val="none" w:sz="0" w:space="0" w:color="auto"/>
            </w:tcBorders>
            <w:shd w:val="clear" w:color="auto" w:fill="auto"/>
            <w:vAlign w:val="center"/>
          </w:tcPr>
          <w:p w14:paraId="32AF21EC" w14:textId="77777777" w:rsidR="00450557" w:rsidRPr="007F68CF" w:rsidRDefault="00450557" w:rsidP="00435370">
            <w:pPr>
              <w:spacing w:after="0" w:line="360" w:lineRule="auto"/>
              <w:ind w:right="-118"/>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93.13</w:t>
            </w:r>
          </w:p>
        </w:tc>
        <w:tc>
          <w:tcPr>
            <w:tcW w:w="702" w:type="dxa"/>
            <w:shd w:val="clear" w:color="auto" w:fill="auto"/>
            <w:vAlign w:val="center"/>
          </w:tcPr>
          <w:p w14:paraId="03B52CC9"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96.04</w:t>
            </w:r>
          </w:p>
        </w:tc>
        <w:tc>
          <w:tcPr>
            <w:cnfStyle w:val="000010000000" w:firstRow="0" w:lastRow="0" w:firstColumn="0" w:lastColumn="0" w:oddVBand="1" w:evenVBand="0" w:oddHBand="0" w:evenHBand="0" w:firstRowFirstColumn="0" w:firstRowLastColumn="0" w:lastRowFirstColumn="0" w:lastRowLastColumn="0"/>
            <w:tcW w:w="702" w:type="dxa"/>
            <w:tcBorders>
              <w:left w:val="none" w:sz="0" w:space="0" w:color="auto"/>
              <w:right w:val="none" w:sz="0" w:space="0" w:color="auto"/>
            </w:tcBorders>
            <w:shd w:val="clear" w:color="auto" w:fill="auto"/>
            <w:vAlign w:val="center"/>
          </w:tcPr>
          <w:p w14:paraId="5883CA86" w14:textId="77777777" w:rsidR="00450557" w:rsidRPr="007F68CF" w:rsidRDefault="00450557" w:rsidP="00435370">
            <w:pPr>
              <w:spacing w:after="0" w:line="360" w:lineRule="auto"/>
              <w:ind w:right="-118"/>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96.50</w:t>
            </w:r>
          </w:p>
        </w:tc>
        <w:tc>
          <w:tcPr>
            <w:tcW w:w="701" w:type="dxa"/>
            <w:gridSpan w:val="2"/>
            <w:shd w:val="clear" w:color="auto" w:fill="auto"/>
            <w:vAlign w:val="center"/>
          </w:tcPr>
          <w:p w14:paraId="52FD56A9"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93.90</w:t>
            </w:r>
          </w:p>
        </w:tc>
        <w:tc>
          <w:tcPr>
            <w:cnfStyle w:val="000010000000" w:firstRow="0" w:lastRow="0" w:firstColumn="0" w:lastColumn="0" w:oddVBand="1" w:evenVBand="0" w:oddHBand="0" w:evenHBand="0" w:firstRowFirstColumn="0" w:firstRowLastColumn="0" w:lastRowFirstColumn="0" w:lastRowLastColumn="0"/>
            <w:tcW w:w="702" w:type="dxa"/>
            <w:tcBorders>
              <w:left w:val="none" w:sz="0" w:space="0" w:color="auto"/>
              <w:right w:val="none" w:sz="0" w:space="0" w:color="auto"/>
            </w:tcBorders>
            <w:shd w:val="clear" w:color="auto" w:fill="auto"/>
            <w:vAlign w:val="center"/>
          </w:tcPr>
          <w:p w14:paraId="5BF28562" w14:textId="77777777" w:rsidR="00450557" w:rsidRPr="007F68CF" w:rsidRDefault="00450557" w:rsidP="00435370">
            <w:pPr>
              <w:spacing w:after="0" w:line="360" w:lineRule="auto"/>
              <w:ind w:right="-118"/>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95.08</w:t>
            </w:r>
          </w:p>
        </w:tc>
        <w:tc>
          <w:tcPr>
            <w:tcW w:w="701" w:type="dxa"/>
            <w:shd w:val="clear" w:color="auto" w:fill="auto"/>
            <w:vAlign w:val="center"/>
          </w:tcPr>
          <w:p w14:paraId="01F3E157"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97.08</w:t>
            </w:r>
          </w:p>
        </w:tc>
        <w:tc>
          <w:tcPr>
            <w:cnfStyle w:val="000010000000" w:firstRow="0" w:lastRow="0" w:firstColumn="0" w:lastColumn="0" w:oddVBand="1" w:evenVBand="0" w:oddHBand="0" w:evenHBand="0" w:firstRowFirstColumn="0" w:firstRowLastColumn="0" w:lastRowFirstColumn="0" w:lastRowLastColumn="0"/>
            <w:tcW w:w="702" w:type="dxa"/>
            <w:tcBorders>
              <w:left w:val="none" w:sz="0" w:space="0" w:color="auto"/>
              <w:right w:val="none" w:sz="0" w:space="0" w:color="auto"/>
            </w:tcBorders>
            <w:shd w:val="clear" w:color="auto" w:fill="auto"/>
            <w:vAlign w:val="center"/>
          </w:tcPr>
          <w:p w14:paraId="041866D4" w14:textId="77777777" w:rsidR="00450557" w:rsidRPr="007F68CF" w:rsidRDefault="00450557" w:rsidP="00435370">
            <w:pPr>
              <w:spacing w:after="0" w:line="360" w:lineRule="auto"/>
              <w:ind w:right="-118"/>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95.91</w:t>
            </w:r>
          </w:p>
        </w:tc>
        <w:tc>
          <w:tcPr>
            <w:tcW w:w="702" w:type="dxa"/>
            <w:shd w:val="clear" w:color="auto" w:fill="auto"/>
            <w:vAlign w:val="center"/>
          </w:tcPr>
          <w:p w14:paraId="372D8A8A"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96.77</w:t>
            </w:r>
          </w:p>
        </w:tc>
      </w:tr>
      <w:tr w:rsidR="00572D5B" w:rsidRPr="007F68CF" w14:paraId="66E465BD" w14:textId="77777777" w:rsidTr="006904AE">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224"/>
        </w:trPr>
        <w:tc>
          <w:tcPr>
            <w:cnfStyle w:val="000010000000" w:firstRow="0" w:lastRow="0" w:firstColumn="0" w:lastColumn="0" w:oddVBand="1" w:evenVBand="0" w:oddHBand="0" w:evenHBand="0" w:firstRowFirstColumn="0" w:firstRowLastColumn="0" w:lastRowFirstColumn="0" w:lastRowLastColumn="0"/>
            <w:tcW w:w="583" w:type="dxa"/>
            <w:vMerge/>
            <w:tcBorders>
              <w:bottom w:val="single" w:sz="4" w:space="0" w:color="auto"/>
            </w:tcBorders>
            <w:shd w:val="clear" w:color="auto" w:fill="FFFFFF"/>
            <w:vAlign w:val="center"/>
          </w:tcPr>
          <w:p w14:paraId="592C9E2F" w14:textId="77777777" w:rsidR="00450557" w:rsidRPr="007F68CF" w:rsidRDefault="00450557" w:rsidP="00435370">
            <w:pPr>
              <w:spacing w:after="0" w:line="360" w:lineRule="auto"/>
              <w:ind w:right="-118"/>
              <w:jc w:val="center"/>
              <w:rPr>
                <w:rFonts w:asciiTheme="majorBidi" w:eastAsia="Times New Roman" w:hAnsiTheme="majorBidi" w:cstheme="majorBidi"/>
                <w:sz w:val="24"/>
                <w:szCs w:val="24"/>
              </w:rPr>
            </w:pPr>
          </w:p>
        </w:tc>
        <w:tc>
          <w:tcPr>
            <w:tcW w:w="495" w:type="dxa"/>
            <w:tcBorders>
              <w:bottom w:val="single" w:sz="4" w:space="0" w:color="auto"/>
            </w:tcBorders>
            <w:vAlign w:val="center"/>
          </w:tcPr>
          <w:p w14:paraId="1FBD5242"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140</w:t>
            </w:r>
          </w:p>
        </w:tc>
        <w:tc>
          <w:tcPr>
            <w:cnfStyle w:val="000010000000" w:firstRow="0" w:lastRow="0" w:firstColumn="0" w:lastColumn="0" w:oddVBand="1" w:evenVBand="0" w:oddHBand="0" w:evenHBand="0" w:firstRowFirstColumn="0" w:firstRowLastColumn="0" w:lastRowFirstColumn="0" w:lastRowLastColumn="0"/>
            <w:tcW w:w="701" w:type="dxa"/>
            <w:tcBorders>
              <w:bottom w:val="single" w:sz="4" w:space="0" w:color="auto"/>
            </w:tcBorders>
            <w:shd w:val="clear" w:color="auto" w:fill="auto"/>
            <w:vAlign w:val="center"/>
          </w:tcPr>
          <w:p w14:paraId="3D097802" w14:textId="77777777" w:rsidR="00450557" w:rsidRPr="007F68CF" w:rsidRDefault="00450557" w:rsidP="00435370">
            <w:pPr>
              <w:spacing w:after="0" w:line="360" w:lineRule="auto"/>
              <w:ind w:right="-118"/>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72.89</w:t>
            </w:r>
          </w:p>
        </w:tc>
        <w:tc>
          <w:tcPr>
            <w:tcW w:w="702" w:type="dxa"/>
            <w:tcBorders>
              <w:bottom w:val="single" w:sz="4" w:space="0" w:color="auto"/>
            </w:tcBorders>
            <w:shd w:val="clear" w:color="auto" w:fill="auto"/>
            <w:vAlign w:val="center"/>
          </w:tcPr>
          <w:p w14:paraId="2F4DA9E3" w14:textId="77777777" w:rsidR="00450557" w:rsidRPr="007F68CF" w:rsidRDefault="00450557" w:rsidP="00435370">
            <w:pPr>
              <w:spacing w:after="0" w:line="360" w:lineRule="auto"/>
              <w:ind w:left="-194" w:right="-12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69.67</w:t>
            </w:r>
          </w:p>
        </w:tc>
        <w:tc>
          <w:tcPr>
            <w:cnfStyle w:val="000010000000" w:firstRow="0" w:lastRow="0" w:firstColumn="0" w:lastColumn="0" w:oddVBand="1" w:evenVBand="0" w:oddHBand="0" w:evenHBand="0" w:firstRowFirstColumn="0" w:firstRowLastColumn="0" w:lastRowFirstColumn="0" w:lastRowLastColumn="0"/>
            <w:tcW w:w="701" w:type="dxa"/>
            <w:tcBorders>
              <w:bottom w:val="single" w:sz="4" w:space="0" w:color="auto"/>
            </w:tcBorders>
            <w:shd w:val="clear" w:color="auto" w:fill="auto"/>
            <w:vAlign w:val="center"/>
          </w:tcPr>
          <w:p w14:paraId="517B360A" w14:textId="77777777" w:rsidR="00450557" w:rsidRPr="007F68CF" w:rsidRDefault="00450557" w:rsidP="00435370">
            <w:pPr>
              <w:spacing w:after="0" w:line="360" w:lineRule="auto"/>
              <w:ind w:left="-108" w:right="-125"/>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67.50</w:t>
            </w:r>
          </w:p>
        </w:tc>
        <w:tc>
          <w:tcPr>
            <w:tcW w:w="702" w:type="dxa"/>
            <w:gridSpan w:val="2"/>
            <w:tcBorders>
              <w:bottom w:val="single" w:sz="4" w:space="0" w:color="auto"/>
            </w:tcBorders>
            <w:shd w:val="clear" w:color="auto" w:fill="auto"/>
            <w:vAlign w:val="center"/>
          </w:tcPr>
          <w:p w14:paraId="7ED50FE5" w14:textId="77777777" w:rsidR="00450557" w:rsidRPr="007F68CF" w:rsidRDefault="00450557" w:rsidP="00435370">
            <w:pPr>
              <w:spacing w:after="0" w:line="360" w:lineRule="auto"/>
              <w:ind w:left="-108" w:right="-125"/>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76.19</w:t>
            </w:r>
          </w:p>
        </w:tc>
        <w:tc>
          <w:tcPr>
            <w:cnfStyle w:val="000010000000" w:firstRow="0" w:lastRow="0" w:firstColumn="0" w:lastColumn="0" w:oddVBand="1" w:evenVBand="0" w:oddHBand="0" w:evenHBand="0" w:firstRowFirstColumn="0" w:firstRowLastColumn="0" w:lastRowFirstColumn="0" w:lastRowLastColumn="0"/>
            <w:tcW w:w="701" w:type="dxa"/>
            <w:tcBorders>
              <w:bottom w:val="single" w:sz="4" w:space="0" w:color="auto"/>
            </w:tcBorders>
            <w:shd w:val="clear" w:color="auto" w:fill="auto"/>
            <w:vAlign w:val="center"/>
          </w:tcPr>
          <w:p w14:paraId="4ECFC478" w14:textId="77777777" w:rsidR="00450557" w:rsidRPr="007F68CF" w:rsidRDefault="00450557" w:rsidP="00435370">
            <w:pPr>
              <w:spacing w:after="0" w:line="360" w:lineRule="auto"/>
              <w:ind w:right="-118"/>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91.07</w:t>
            </w:r>
          </w:p>
        </w:tc>
        <w:tc>
          <w:tcPr>
            <w:tcW w:w="702" w:type="dxa"/>
            <w:tcBorders>
              <w:bottom w:val="single" w:sz="4" w:space="0" w:color="auto"/>
            </w:tcBorders>
            <w:shd w:val="clear" w:color="auto" w:fill="auto"/>
            <w:vAlign w:val="center"/>
          </w:tcPr>
          <w:p w14:paraId="13B1083D"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97.01</w:t>
            </w:r>
          </w:p>
        </w:tc>
        <w:tc>
          <w:tcPr>
            <w:cnfStyle w:val="000010000000" w:firstRow="0" w:lastRow="0" w:firstColumn="0" w:lastColumn="0" w:oddVBand="1" w:evenVBand="0" w:oddHBand="0" w:evenHBand="0" w:firstRowFirstColumn="0" w:firstRowLastColumn="0" w:lastRowFirstColumn="0" w:lastRowLastColumn="0"/>
            <w:tcW w:w="702" w:type="dxa"/>
            <w:tcBorders>
              <w:bottom w:val="single" w:sz="4" w:space="0" w:color="auto"/>
            </w:tcBorders>
            <w:shd w:val="clear" w:color="auto" w:fill="auto"/>
            <w:vAlign w:val="center"/>
          </w:tcPr>
          <w:p w14:paraId="0995BB12" w14:textId="77777777" w:rsidR="00450557" w:rsidRPr="007F68CF" w:rsidRDefault="00450557" w:rsidP="00435370">
            <w:pPr>
              <w:spacing w:after="0" w:line="360" w:lineRule="auto"/>
              <w:ind w:right="-118"/>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94.36</w:t>
            </w:r>
          </w:p>
        </w:tc>
        <w:tc>
          <w:tcPr>
            <w:tcW w:w="701" w:type="dxa"/>
            <w:gridSpan w:val="2"/>
            <w:tcBorders>
              <w:bottom w:val="single" w:sz="4" w:space="0" w:color="auto"/>
            </w:tcBorders>
            <w:shd w:val="clear" w:color="auto" w:fill="auto"/>
            <w:vAlign w:val="center"/>
          </w:tcPr>
          <w:p w14:paraId="503649C6"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91.53</w:t>
            </w:r>
          </w:p>
        </w:tc>
        <w:tc>
          <w:tcPr>
            <w:cnfStyle w:val="000010000000" w:firstRow="0" w:lastRow="0" w:firstColumn="0" w:lastColumn="0" w:oddVBand="1" w:evenVBand="0" w:oddHBand="0" w:evenHBand="0" w:firstRowFirstColumn="0" w:firstRowLastColumn="0" w:lastRowFirstColumn="0" w:lastRowLastColumn="0"/>
            <w:tcW w:w="702" w:type="dxa"/>
            <w:tcBorders>
              <w:bottom w:val="single" w:sz="4" w:space="0" w:color="auto"/>
            </w:tcBorders>
            <w:shd w:val="clear" w:color="auto" w:fill="auto"/>
            <w:vAlign w:val="center"/>
          </w:tcPr>
          <w:p w14:paraId="4DB91F86" w14:textId="77777777" w:rsidR="00450557" w:rsidRPr="007F68CF" w:rsidRDefault="00450557" w:rsidP="00435370">
            <w:pPr>
              <w:spacing w:after="0" w:line="360" w:lineRule="auto"/>
              <w:ind w:right="-118"/>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94.39</w:t>
            </w:r>
          </w:p>
        </w:tc>
        <w:tc>
          <w:tcPr>
            <w:tcW w:w="701" w:type="dxa"/>
            <w:tcBorders>
              <w:bottom w:val="single" w:sz="4" w:space="0" w:color="auto"/>
            </w:tcBorders>
            <w:shd w:val="clear" w:color="auto" w:fill="auto"/>
            <w:vAlign w:val="center"/>
          </w:tcPr>
          <w:p w14:paraId="51FB356A"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96.32</w:t>
            </w:r>
          </w:p>
        </w:tc>
        <w:tc>
          <w:tcPr>
            <w:cnfStyle w:val="000010000000" w:firstRow="0" w:lastRow="0" w:firstColumn="0" w:lastColumn="0" w:oddVBand="1" w:evenVBand="0" w:oddHBand="0" w:evenHBand="0" w:firstRowFirstColumn="0" w:firstRowLastColumn="0" w:lastRowFirstColumn="0" w:lastRowLastColumn="0"/>
            <w:tcW w:w="702" w:type="dxa"/>
            <w:tcBorders>
              <w:bottom w:val="single" w:sz="4" w:space="0" w:color="auto"/>
            </w:tcBorders>
            <w:shd w:val="clear" w:color="auto" w:fill="auto"/>
            <w:vAlign w:val="center"/>
          </w:tcPr>
          <w:p w14:paraId="2D3D0644" w14:textId="77777777" w:rsidR="00450557" w:rsidRPr="007F68CF" w:rsidRDefault="00450557" w:rsidP="00435370">
            <w:pPr>
              <w:spacing w:after="0" w:line="360" w:lineRule="auto"/>
              <w:ind w:right="-118"/>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95.31</w:t>
            </w:r>
          </w:p>
        </w:tc>
        <w:tc>
          <w:tcPr>
            <w:tcW w:w="702" w:type="dxa"/>
            <w:tcBorders>
              <w:bottom w:val="single" w:sz="4" w:space="0" w:color="auto"/>
            </w:tcBorders>
            <w:shd w:val="clear" w:color="auto" w:fill="auto"/>
            <w:vAlign w:val="center"/>
          </w:tcPr>
          <w:p w14:paraId="1926219E" w14:textId="77777777" w:rsidR="00450557" w:rsidRPr="007F68CF" w:rsidRDefault="00450557" w:rsidP="00435370">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7F68CF">
              <w:rPr>
                <w:rFonts w:asciiTheme="majorBidi" w:eastAsia="Times New Roman" w:hAnsiTheme="majorBidi" w:cstheme="majorBidi"/>
                <w:sz w:val="24"/>
                <w:szCs w:val="24"/>
              </w:rPr>
              <w:t>97.25</w:t>
            </w:r>
          </w:p>
        </w:tc>
      </w:tr>
    </w:tbl>
    <w:p w14:paraId="631FFE77" w14:textId="77777777" w:rsidR="00450557" w:rsidRDefault="00450557" w:rsidP="00435370">
      <w:pPr>
        <w:spacing w:after="0" w:line="360" w:lineRule="auto"/>
        <w:ind w:right="-1191"/>
        <w:rPr>
          <w:rFonts w:asciiTheme="majorBidi" w:hAnsiTheme="majorBidi" w:cstheme="majorBidi"/>
          <w:b/>
          <w:bCs/>
          <w:sz w:val="24"/>
          <w:szCs w:val="24"/>
        </w:rPr>
      </w:pPr>
    </w:p>
    <w:p w14:paraId="1FBAE830" w14:textId="77777777" w:rsidR="006B59FF" w:rsidRPr="007F68CF" w:rsidRDefault="006B59FF" w:rsidP="00435370">
      <w:pPr>
        <w:spacing w:after="0" w:line="360" w:lineRule="auto"/>
        <w:ind w:right="-1191"/>
        <w:rPr>
          <w:rFonts w:asciiTheme="majorBidi" w:hAnsiTheme="majorBidi" w:cstheme="majorBidi"/>
          <w:b/>
          <w:bCs/>
          <w:sz w:val="24"/>
          <w:szCs w:val="24"/>
        </w:rPr>
      </w:pPr>
    </w:p>
    <w:p w14:paraId="5D721044" w14:textId="77777777" w:rsidR="00450557" w:rsidRPr="007F68CF" w:rsidRDefault="00450557" w:rsidP="00435370">
      <w:pPr>
        <w:spacing w:before="120" w:after="0" w:line="360" w:lineRule="auto"/>
        <w:ind w:right="-1191"/>
        <w:jc w:val="center"/>
        <w:rPr>
          <w:rFonts w:asciiTheme="majorBidi" w:hAnsiTheme="majorBidi" w:cstheme="majorBidi"/>
          <w:b/>
          <w:bCs/>
          <w:sz w:val="24"/>
          <w:szCs w:val="24"/>
        </w:rPr>
      </w:pPr>
      <w:r w:rsidRPr="007F68CF">
        <w:rPr>
          <w:rFonts w:asciiTheme="majorBidi" w:hAnsiTheme="majorBidi" w:cstheme="majorBidi"/>
          <w:b/>
          <w:bCs/>
          <w:sz w:val="24"/>
          <w:szCs w:val="24"/>
        </w:rPr>
        <w:t xml:space="preserve">Table 3. </w:t>
      </w:r>
      <w:r w:rsidRPr="007F68CF">
        <w:rPr>
          <w:rFonts w:asciiTheme="majorBidi" w:hAnsiTheme="majorBidi" w:cstheme="majorBidi"/>
          <w:sz w:val="24"/>
          <w:szCs w:val="24"/>
        </w:rPr>
        <w:t>Experimental results of the first set for Nickel.</w:t>
      </w:r>
    </w:p>
    <w:tbl>
      <w:tblPr>
        <w:tblStyle w:val="-3"/>
        <w:tblW w:w="9497" w:type="dxa"/>
        <w:tblInd w:w="14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46"/>
        <w:gridCol w:w="596"/>
        <w:gridCol w:w="696"/>
        <w:gridCol w:w="696"/>
        <w:gridCol w:w="696"/>
        <w:gridCol w:w="674"/>
        <w:gridCol w:w="23"/>
        <w:gridCol w:w="696"/>
        <w:gridCol w:w="696"/>
        <w:gridCol w:w="696"/>
        <w:gridCol w:w="688"/>
        <w:gridCol w:w="9"/>
        <w:gridCol w:w="696"/>
        <w:gridCol w:w="696"/>
        <w:gridCol w:w="696"/>
        <w:gridCol w:w="697"/>
      </w:tblGrid>
      <w:tr w:rsidR="00450557" w:rsidRPr="007F68CF" w14:paraId="33E8CE8F" w14:textId="77777777" w:rsidTr="006904AE">
        <w:trPr>
          <w:cnfStyle w:val="100000000000" w:firstRow="1" w:lastRow="0" w:firstColumn="0" w:lastColumn="0" w:oddVBand="0" w:evenVBand="0" w:oddHBand="0"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142" w:type="dxa"/>
            <w:gridSpan w:val="2"/>
            <w:vMerge w:val="restart"/>
            <w:tcBorders>
              <w:top w:val="single" w:sz="4" w:space="0" w:color="auto"/>
              <w:bottom w:val="single" w:sz="4" w:space="0" w:color="auto"/>
            </w:tcBorders>
            <w:shd w:val="clear" w:color="auto" w:fill="auto"/>
            <w:vAlign w:val="center"/>
          </w:tcPr>
          <w:p w14:paraId="7BE6F643" w14:textId="77777777" w:rsidR="00450557" w:rsidRPr="007F68CF" w:rsidRDefault="00450557" w:rsidP="00435370">
            <w:pPr>
              <w:spacing w:after="0" w:line="360" w:lineRule="auto"/>
              <w:jc w:val="center"/>
              <w:rPr>
                <w:rFonts w:asciiTheme="majorBidi" w:hAnsiTheme="majorBidi" w:cstheme="majorBidi"/>
                <w:sz w:val="24"/>
                <w:szCs w:val="24"/>
              </w:rPr>
            </w:pPr>
          </w:p>
        </w:tc>
        <w:tc>
          <w:tcPr>
            <w:tcW w:w="8355" w:type="dxa"/>
            <w:gridSpan w:val="14"/>
            <w:tcBorders>
              <w:top w:val="single" w:sz="4" w:space="0" w:color="auto"/>
              <w:bottom w:val="single" w:sz="4" w:space="0" w:color="auto"/>
            </w:tcBorders>
            <w:shd w:val="clear" w:color="auto" w:fill="auto"/>
            <w:vAlign w:val="center"/>
          </w:tcPr>
          <w:p w14:paraId="66826851" w14:textId="77777777" w:rsidR="00450557" w:rsidRPr="007F68CF" w:rsidRDefault="00450557" w:rsidP="0043537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color w:val="000000" w:themeColor="text1"/>
                <w:sz w:val="24"/>
                <w:szCs w:val="24"/>
              </w:rPr>
              <w:t>Turbidity Removal Efficiency (%)</w:t>
            </w:r>
          </w:p>
        </w:tc>
      </w:tr>
      <w:tr w:rsidR="00450557" w:rsidRPr="007F68CF" w14:paraId="13D90F13" w14:textId="77777777" w:rsidTr="006904AE">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142" w:type="dxa"/>
            <w:gridSpan w:val="2"/>
            <w:vMerge/>
            <w:tcBorders>
              <w:top w:val="single" w:sz="4" w:space="0" w:color="auto"/>
              <w:left w:val="none" w:sz="0" w:space="0" w:color="auto"/>
              <w:bottom w:val="single" w:sz="4" w:space="0" w:color="auto"/>
            </w:tcBorders>
            <w:shd w:val="clear" w:color="auto" w:fill="auto"/>
            <w:vAlign w:val="center"/>
          </w:tcPr>
          <w:p w14:paraId="05490358" w14:textId="77777777" w:rsidR="00450557" w:rsidRPr="007F68CF" w:rsidRDefault="00450557" w:rsidP="00435370">
            <w:pPr>
              <w:spacing w:after="0" w:line="360" w:lineRule="auto"/>
              <w:jc w:val="center"/>
              <w:rPr>
                <w:rFonts w:asciiTheme="majorBidi" w:hAnsiTheme="majorBidi" w:cstheme="majorBidi"/>
                <w:sz w:val="24"/>
                <w:szCs w:val="24"/>
              </w:rPr>
            </w:pPr>
          </w:p>
        </w:tc>
        <w:tc>
          <w:tcPr>
            <w:tcW w:w="8355" w:type="dxa"/>
            <w:gridSpan w:val="14"/>
            <w:tcBorders>
              <w:top w:val="single" w:sz="4" w:space="0" w:color="auto"/>
              <w:bottom w:val="single" w:sz="4" w:space="0" w:color="auto"/>
              <w:right w:val="none" w:sz="0" w:space="0" w:color="auto"/>
            </w:tcBorders>
            <w:shd w:val="clear" w:color="auto" w:fill="FFFFFF" w:themeFill="background1"/>
            <w:vAlign w:val="center"/>
          </w:tcPr>
          <w:p w14:paraId="5D11EDB5" w14:textId="77777777" w:rsidR="00450557" w:rsidRPr="007F68CF" w:rsidRDefault="00450557" w:rsidP="0043537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pH</w:t>
            </w:r>
          </w:p>
        </w:tc>
      </w:tr>
      <w:tr w:rsidR="00450557" w:rsidRPr="007F68CF" w14:paraId="17838320" w14:textId="77777777" w:rsidTr="006904AE">
        <w:trPr>
          <w:cantSplit/>
          <w:trHeight w:val="20"/>
        </w:trPr>
        <w:tc>
          <w:tcPr>
            <w:cnfStyle w:val="001000000000" w:firstRow="0" w:lastRow="0" w:firstColumn="1" w:lastColumn="0" w:oddVBand="0" w:evenVBand="0" w:oddHBand="0" w:evenHBand="0" w:firstRowFirstColumn="0" w:firstRowLastColumn="0" w:lastRowFirstColumn="0" w:lastRowLastColumn="0"/>
            <w:tcW w:w="1142" w:type="dxa"/>
            <w:gridSpan w:val="2"/>
            <w:vMerge/>
            <w:tcBorders>
              <w:top w:val="single" w:sz="4" w:space="0" w:color="auto"/>
              <w:bottom w:val="single" w:sz="4" w:space="0" w:color="auto"/>
            </w:tcBorders>
            <w:shd w:val="clear" w:color="auto" w:fill="auto"/>
            <w:vAlign w:val="center"/>
          </w:tcPr>
          <w:p w14:paraId="092408F9" w14:textId="77777777" w:rsidR="00450557" w:rsidRPr="007F68CF" w:rsidRDefault="00450557" w:rsidP="00435370">
            <w:pPr>
              <w:spacing w:after="0" w:line="360" w:lineRule="auto"/>
              <w:jc w:val="center"/>
              <w:rPr>
                <w:rFonts w:asciiTheme="majorBidi" w:hAnsiTheme="majorBidi" w:cstheme="majorBidi"/>
                <w:sz w:val="24"/>
                <w:szCs w:val="24"/>
              </w:rPr>
            </w:pPr>
          </w:p>
        </w:tc>
        <w:tc>
          <w:tcPr>
            <w:tcW w:w="2762" w:type="dxa"/>
            <w:gridSpan w:val="4"/>
            <w:tcBorders>
              <w:top w:val="single" w:sz="4" w:space="0" w:color="auto"/>
              <w:bottom w:val="single" w:sz="4" w:space="0" w:color="auto"/>
            </w:tcBorders>
            <w:vAlign w:val="center"/>
          </w:tcPr>
          <w:p w14:paraId="4678ED5B" w14:textId="77777777" w:rsidR="00450557" w:rsidRPr="007F68CF" w:rsidRDefault="00450557" w:rsidP="0043537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5.5</w:t>
            </w:r>
          </w:p>
        </w:tc>
        <w:tc>
          <w:tcPr>
            <w:tcW w:w="2799" w:type="dxa"/>
            <w:gridSpan w:val="5"/>
            <w:tcBorders>
              <w:top w:val="single" w:sz="4" w:space="0" w:color="auto"/>
              <w:bottom w:val="single" w:sz="4" w:space="0" w:color="auto"/>
            </w:tcBorders>
            <w:vAlign w:val="center"/>
          </w:tcPr>
          <w:p w14:paraId="28369F0A" w14:textId="77777777" w:rsidR="00450557" w:rsidRPr="007F68CF" w:rsidRDefault="00450557" w:rsidP="0043537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6.5</w:t>
            </w:r>
          </w:p>
        </w:tc>
        <w:tc>
          <w:tcPr>
            <w:tcW w:w="2794" w:type="dxa"/>
            <w:gridSpan w:val="5"/>
            <w:tcBorders>
              <w:top w:val="single" w:sz="4" w:space="0" w:color="auto"/>
              <w:bottom w:val="single" w:sz="4" w:space="0" w:color="auto"/>
            </w:tcBorders>
            <w:vAlign w:val="center"/>
          </w:tcPr>
          <w:p w14:paraId="52801A73" w14:textId="77777777" w:rsidR="00450557" w:rsidRPr="007F68CF" w:rsidRDefault="00450557" w:rsidP="0043537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7.5</w:t>
            </w:r>
          </w:p>
        </w:tc>
      </w:tr>
      <w:tr w:rsidR="00450557" w:rsidRPr="007F68CF" w14:paraId="77098584" w14:textId="77777777" w:rsidTr="006904AE">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142" w:type="dxa"/>
            <w:gridSpan w:val="2"/>
            <w:vMerge/>
            <w:tcBorders>
              <w:top w:val="single" w:sz="4" w:space="0" w:color="auto"/>
              <w:left w:val="none" w:sz="0" w:space="0" w:color="auto"/>
              <w:bottom w:val="single" w:sz="4" w:space="0" w:color="auto"/>
            </w:tcBorders>
            <w:shd w:val="clear" w:color="auto" w:fill="auto"/>
            <w:vAlign w:val="center"/>
          </w:tcPr>
          <w:p w14:paraId="2B4A11D5" w14:textId="77777777" w:rsidR="00450557" w:rsidRPr="007F68CF" w:rsidRDefault="00450557" w:rsidP="00435370">
            <w:pPr>
              <w:spacing w:after="0" w:line="360" w:lineRule="auto"/>
              <w:jc w:val="center"/>
              <w:rPr>
                <w:rFonts w:asciiTheme="majorBidi" w:hAnsiTheme="majorBidi" w:cstheme="majorBidi"/>
                <w:sz w:val="24"/>
                <w:szCs w:val="24"/>
              </w:rPr>
            </w:pPr>
          </w:p>
        </w:tc>
        <w:tc>
          <w:tcPr>
            <w:tcW w:w="8355" w:type="dxa"/>
            <w:gridSpan w:val="14"/>
            <w:tcBorders>
              <w:top w:val="single" w:sz="4" w:space="0" w:color="auto"/>
              <w:bottom w:val="single" w:sz="4" w:space="0" w:color="auto"/>
              <w:right w:val="none" w:sz="0" w:space="0" w:color="auto"/>
            </w:tcBorders>
            <w:vAlign w:val="center"/>
          </w:tcPr>
          <w:p w14:paraId="539ADC7D" w14:textId="77777777" w:rsidR="00450557" w:rsidRPr="007F68CF" w:rsidRDefault="00450557" w:rsidP="0043537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Nickel Dose (mg/L)</w:t>
            </w:r>
          </w:p>
        </w:tc>
      </w:tr>
      <w:tr w:rsidR="00450557" w:rsidRPr="007F68CF" w14:paraId="2214D2EE" w14:textId="77777777" w:rsidTr="006904AE">
        <w:trPr>
          <w:cantSplit/>
          <w:trHeight w:val="369"/>
        </w:trPr>
        <w:tc>
          <w:tcPr>
            <w:cnfStyle w:val="001000000000" w:firstRow="0" w:lastRow="0" w:firstColumn="1" w:lastColumn="0" w:oddVBand="0" w:evenVBand="0" w:oddHBand="0" w:evenHBand="0" w:firstRowFirstColumn="0" w:firstRowLastColumn="0" w:lastRowFirstColumn="0" w:lastRowLastColumn="0"/>
            <w:tcW w:w="1142" w:type="dxa"/>
            <w:gridSpan w:val="2"/>
            <w:vMerge/>
            <w:tcBorders>
              <w:top w:val="single" w:sz="4" w:space="0" w:color="auto"/>
              <w:bottom w:val="single" w:sz="4" w:space="0" w:color="auto"/>
            </w:tcBorders>
            <w:shd w:val="clear" w:color="auto" w:fill="auto"/>
            <w:vAlign w:val="center"/>
          </w:tcPr>
          <w:p w14:paraId="43541E8D" w14:textId="77777777" w:rsidR="00450557" w:rsidRPr="007F68CF" w:rsidRDefault="00450557" w:rsidP="00435370">
            <w:pPr>
              <w:spacing w:after="0" w:line="360" w:lineRule="auto"/>
              <w:jc w:val="center"/>
              <w:rPr>
                <w:rFonts w:asciiTheme="majorBidi" w:hAnsiTheme="majorBidi" w:cstheme="majorBidi"/>
                <w:sz w:val="24"/>
                <w:szCs w:val="24"/>
              </w:rPr>
            </w:pPr>
          </w:p>
        </w:tc>
        <w:tc>
          <w:tcPr>
            <w:tcW w:w="696" w:type="dxa"/>
            <w:tcBorders>
              <w:top w:val="single" w:sz="4" w:space="0" w:color="auto"/>
              <w:bottom w:val="single" w:sz="4" w:space="0" w:color="auto"/>
            </w:tcBorders>
            <w:vAlign w:val="center"/>
          </w:tcPr>
          <w:p w14:paraId="0D24DBF8"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0.0</w:t>
            </w:r>
          </w:p>
        </w:tc>
        <w:tc>
          <w:tcPr>
            <w:tcW w:w="696" w:type="dxa"/>
            <w:tcBorders>
              <w:top w:val="single" w:sz="4" w:space="0" w:color="auto"/>
              <w:bottom w:val="single" w:sz="4" w:space="0" w:color="auto"/>
            </w:tcBorders>
            <w:vAlign w:val="center"/>
          </w:tcPr>
          <w:p w14:paraId="5A177D47"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160</w:t>
            </w:r>
          </w:p>
        </w:tc>
        <w:tc>
          <w:tcPr>
            <w:tcW w:w="696" w:type="dxa"/>
            <w:tcBorders>
              <w:top w:val="single" w:sz="4" w:space="0" w:color="auto"/>
              <w:bottom w:val="single" w:sz="4" w:space="0" w:color="auto"/>
            </w:tcBorders>
            <w:vAlign w:val="center"/>
          </w:tcPr>
          <w:p w14:paraId="522DF1DF" w14:textId="77777777" w:rsidR="00450557" w:rsidRPr="007F68CF" w:rsidRDefault="00450557" w:rsidP="00435370">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200</w:t>
            </w:r>
          </w:p>
        </w:tc>
        <w:tc>
          <w:tcPr>
            <w:tcW w:w="697" w:type="dxa"/>
            <w:gridSpan w:val="2"/>
            <w:tcBorders>
              <w:top w:val="single" w:sz="4" w:space="0" w:color="auto"/>
              <w:bottom w:val="single" w:sz="4" w:space="0" w:color="auto"/>
            </w:tcBorders>
            <w:vAlign w:val="center"/>
          </w:tcPr>
          <w:p w14:paraId="47A4D320"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240</w:t>
            </w:r>
          </w:p>
        </w:tc>
        <w:tc>
          <w:tcPr>
            <w:tcW w:w="696" w:type="dxa"/>
            <w:tcBorders>
              <w:top w:val="single" w:sz="4" w:space="0" w:color="auto"/>
              <w:bottom w:val="single" w:sz="4" w:space="0" w:color="auto"/>
            </w:tcBorders>
            <w:vAlign w:val="center"/>
          </w:tcPr>
          <w:p w14:paraId="194447AC" w14:textId="77777777" w:rsidR="00450557" w:rsidRPr="007F68CF" w:rsidRDefault="00450557" w:rsidP="00435370">
            <w:pPr>
              <w:spacing w:after="0" w:line="360" w:lineRule="auto"/>
              <w:ind w:right="-8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0.0</w:t>
            </w:r>
          </w:p>
        </w:tc>
        <w:tc>
          <w:tcPr>
            <w:tcW w:w="696" w:type="dxa"/>
            <w:tcBorders>
              <w:top w:val="single" w:sz="4" w:space="0" w:color="auto"/>
              <w:bottom w:val="single" w:sz="4" w:space="0" w:color="auto"/>
            </w:tcBorders>
            <w:vAlign w:val="center"/>
          </w:tcPr>
          <w:p w14:paraId="6B7E4B2D" w14:textId="77777777" w:rsidR="00450557" w:rsidRPr="007F68CF" w:rsidRDefault="00450557" w:rsidP="00435370">
            <w:pPr>
              <w:spacing w:after="0" w:line="360" w:lineRule="auto"/>
              <w:ind w:right="-8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160</w:t>
            </w:r>
          </w:p>
        </w:tc>
        <w:tc>
          <w:tcPr>
            <w:tcW w:w="696" w:type="dxa"/>
            <w:tcBorders>
              <w:top w:val="single" w:sz="4" w:space="0" w:color="auto"/>
              <w:bottom w:val="single" w:sz="4" w:space="0" w:color="auto"/>
            </w:tcBorders>
            <w:vAlign w:val="center"/>
          </w:tcPr>
          <w:p w14:paraId="6716F84E" w14:textId="77777777" w:rsidR="00450557" w:rsidRPr="007F68CF" w:rsidRDefault="00450557" w:rsidP="00435370">
            <w:pPr>
              <w:spacing w:after="0" w:line="360" w:lineRule="auto"/>
              <w:ind w:right="-8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200</w:t>
            </w:r>
          </w:p>
        </w:tc>
        <w:tc>
          <w:tcPr>
            <w:tcW w:w="697" w:type="dxa"/>
            <w:gridSpan w:val="2"/>
            <w:tcBorders>
              <w:top w:val="single" w:sz="4" w:space="0" w:color="auto"/>
              <w:bottom w:val="single" w:sz="4" w:space="0" w:color="auto"/>
            </w:tcBorders>
            <w:vAlign w:val="center"/>
          </w:tcPr>
          <w:p w14:paraId="7740A505" w14:textId="77777777" w:rsidR="00450557" w:rsidRPr="007F68CF" w:rsidRDefault="00450557" w:rsidP="00435370">
            <w:pPr>
              <w:spacing w:after="0" w:line="360" w:lineRule="auto"/>
              <w:ind w:right="-8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240</w:t>
            </w:r>
          </w:p>
        </w:tc>
        <w:tc>
          <w:tcPr>
            <w:tcW w:w="696" w:type="dxa"/>
            <w:tcBorders>
              <w:top w:val="single" w:sz="4" w:space="0" w:color="auto"/>
              <w:bottom w:val="single" w:sz="4" w:space="0" w:color="auto"/>
            </w:tcBorders>
            <w:vAlign w:val="center"/>
          </w:tcPr>
          <w:p w14:paraId="0607A51C" w14:textId="77777777" w:rsidR="00450557" w:rsidRPr="007F68CF" w:rsidRDefault="00450557" w:rsidP="00435370">
            <w:pPr>
              <w:spacing w:after="0" w:line="360" w:lineRule="auto"/>
              <w:ind w:right="-8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0.0</w:t>
            </w:r>
          </w:p>
        </w:tc>
        <w:tc>
          <w:tcPr>
            <w:tcW w:w="696" w:type="dxa"/>
            <w:tcBorders>
              <w:top w:val="single" w:sz="4" w:space="0" w:color="auto"/>
              <w:bottom w:val="single" w:sz="4" w:space="0" w:color="auto"/>
            </w:tcBorders>
            <w:vAlign w:val="center"/>
          </w:tcPr>
          <w:p w14:paraId="6E55D30C" w14:textId="77777777" w:rsidR="00450557" w:rsidRPr="007F68CF" w:rsidRDefault="00450557" w:rsidP="00435370">
            <w:pPr>
              <w:spacing w:after="0" w:line="360" w:lineRule="auto"/>
              <w:ind w:right="-8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160</w:t>
            </w:r>
          </w:p>
        </w:tc>
        <w:tc>
          <w:tcPr>
            <w:tcW w:w="696" w:type="dxa"/>
            <w:tcBorders>
              <w:top w:val="single" w:sz="4" w:space="0" w:color="auto"/>
              <w:bottom w:val="single" w:sz="4" w:space="0" w:color="auto"/>
            </w:tcBorders>
            <w:vAlign w:val="center"/>
          </w:tcPr>
          <w:p w14:paraId="6D8E762F" w14:textId="77777777" w:rsidR="00450557" w:rsidRPr="007F68CF" w:rsidRDefault="00450557" w:rsidP="00435370">
            <w:pPr>
              <w:spacing w:after="0"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200</w:t>
            </w:r>
          </w:p>
        </w:tc>
        <w:tc>
          <w:tcPr>
            <w:tcW w:w="697" w:type="dxa"/>
            <w:tcBorders>
              <w:top w:val="single" w:sz="4" w:space="0" w:color="auto"/>
              <w:bottom w:val="single" w:sz="4" w:space="0" w:color="auto"/>
            </w:tcBorders>
            <w:vAlign w:val="center"/>
          </w:tcPr>
          <w:p w14:paraId="0D58C89C" w14:textId="77777777" w:rsidR="00450557" w:rsidRPr="007F68CF" w:rsidRDefault="00450557" w:rsidP="00435370">
            <w:pPr>
              <w:spacing w:after="0" w:line="360" w:lineRule="auto"/>
              <w:ind w:right="-174"/>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240</w:t>
            </w:r>
          </w:p>
        </w:tc>
      </w:tr>
      <w:tr w:rsidR="00450557" w:rsidRPr="007F68CF" w14:paraId="706A9B34" w14:textId="77777777" w:rsidTr="006904AE">
        <w:trPr>
          <w:cnfStyle w:val="000000100000" w:firstRow="0" w:lastRow="0" w:firstColumn="0" w:lastColumn="0" w:oddVBand="0" w:evenVBand="0" w:oddHBand="1" w:evenHBand="0" w:firstRowFirstColumn="0" w:firstRowLastColumn="0" w:lastRowFirstColumn="0" w:lastRowLastColumn="0"/>
          <w:cantSplit/>
          <w:trHeight w:val="120"/>
        </w:trPr>
        <w:tc>
          <w:tcPr>
            <w:cnfStyle w:val="001000000000" w:firstRow="0" w:lastRow="0" w:firstColumn="1" w:lastColumn="0" w:oddVBand="0" w:evenVBand="0" w:oddHBand="0" w:evenHBand="0" w:firstRowFirstColumn="0" w:firstRowLastColumn="0" w:lastRowFirstColumn="0" w:lastRowLastColumn="0"/>
            <w:tcW w:w="546" w:type="dxa"/>
            <w:vMerge w:val="restart"/>
            <w:tcBorders>
              <w:top w:val="single" w:sz="4" w:space="0" w:color="auto"/>
              <w:left w:val="none" w:sz="0" w:space="0" w:color="auto"/>
              <w:bottom w:val="none" w:sz="0" w:space="0" w:color="auto"/>
            </w:tcBorders>
            <w:shd w:val="clear" w:color="auto" w:fill="FFFFFF" w:themeFill="background1"/>
            <w:textDirection w:val="btLr"/>
            <w:vAlign w:val="center"/>
          </w:tcPr>
          <w:p w14:paraId="13ECA82A" w14:textId="77777777" w:rsidR="00450557" w:rsidRPr="007F68CF" w:rsidRDefault="00450557" w:rsidP="00435370">
            <w:pPr>
              <w:spacing w:after="0" w:line="360" w:lineRule="auto"/>
              <w:jc w:val="center"/>
              <w:rPr>
                <w:rFonts w:asciiTheme="majorBidi" w:hAnsiTheme="majorBidi" w:cstheme="majorBidi"/>
                <w:b w:val="0"/>
                <w:bCs w:val="0"/>
                <w:sz w:val="24"/>
                <w:szCs w:val="24"/>
              </w:rPr>
            </w:pPr>
            <w:r w:rsidRPr="007F68CF">
              <w:rPr>
                <w:rFonts w:asciiTheme="majorBidi" w:hAnsiTheme="majorBidi" w:cstheme="majorBidi"/>
                <w:sz w:val="24"/>
                <w:szCs w:val="24"/>
              </w:rPr>
              <w:t>Alum dose, mg/L</w:t>
            </w:r>
          </w:p>
          <w:p w14:paraId="78FC1378" w14:textId="77777777" w:rsidR="00450557" w:rsidRPr="007F68CF" w:rsidRDefault="00450557" w:rsidP="00435370">
            <w:pPr>
              <w:spacing w:after="0" w:line="360" w:lineRule="auto"/>
              <w:jc w:val="center"/>
              <w:rPr>
                <w:rFonts w:asciiTheme="majorBidi" w:hAnsiTheme="majorBidi" w:cstheme="majorBidi"/>
                <w:b w:val="0"/>
                <w:bCs w:val="0"/>
                <w:sz w:val="24"/>
                <w:szCs w:val="24"/>
              </w:rPr>
            </w:pPr>
          </w:p>
          <w:p w14:paraId="7983D5FB" w14:textId="77777777" w:rsidR="00450557" w:rsidRPr="007F68CF" w:rsidRDefault="00450557" w:rsidP="00435370">
            <w:pPr>
              <w:spacing w:after="0" w:line="360" w:lineRule="auto"/>
              <w:jc w:val="center"/>
              <w:rPr>
                <w:rFonts w:asciiTheme="majorBidi" w:hAnsiTheme="majorBidi" w:cstheme="majorBidi"/>
                <w:b w:val="0"/>
                <w:bCs w:val="0"/>
                <w:sz w:val="24"/>
                <w:szCs w:val="24"/>
              </w:rPr>
            </w:pPr>
          </w:p>
          <w:p w14:paraId="51B4F3E5" w14:textId="77777777" w:rsidR="00450557" w:rsidRPr="007F68CF" w:rsidRDefault="00450557" w:rsidP="00435370">
            <w:pPr>
              <w:spacing w:after="0" w:line="360" w:lineRule="auto"/>
              <w:jc w:val="center"/>
              <w:rPr>
                <w:rFonts w:asciiTheme="majorBidi" w:hAnsiTheme="majorBidi" w:cstheme="majorBidi"/>
                <w:b w:val="0"/>
                <w:bCs w:val="0"/>
                <w:sz w:val="24"/>
                <w:szCs w:val="24"/>
              </w:rPr>
            </w:pPr>
          </w:p>
          <w:p w14:paraId="25FD7FD2" w14:textId="77777777" w:rsidR="00450557" w:rsidRPr="007F68CF" w:rsidRDefault="00450557" w:rsidP="00435370">
            <w:pPr>
              <w:spacing w:after="0" w:line="360" w:lineRule="auto"/>
              <w:jc w:val="center"/>
              <w:rPr>
                <w:rFonts w:asciiTheme="majorBidi" w:hAnsiTheme="majorBidi" w:cstheme="majorBidi"/>
                <w:b w:val="0"/>
                <w:bCs w:val="0"/>
                <w:sz w:val="24"/>
                <w:szCs w:val="24"/>
              </w:rPr>
            </w:pPr>
            <w:r w:rsidRPr="007F68CF">
              <w:rPr>
                <w:rFonts w:asciiTheme="majorBidi" w:hAnsiTheme="majorBidi" w:cstheme="majorBidi"/>
                <w:sz w:val="24"/>
                <w:szCs w:val="24"/>
              </w:rPr>
              <w:t>Alum Dose,</w:t>
            </w:r>
          </w:p>
          <w:p w14:paraId="091D56C9" w14:textId="77777777" w:rsidR="00450557" w:rsidRPr="007F68CF" w:rsidRDefault="00450557" w:rsidP="00435370">
            <w:pPr>
              <w:spacing w:after="0" w:line="360" w:lineRule="auto"/>
              <w:jc w:val="center"/>
              <w:rPr>
                <w:rFonts w:asciiTheme="majorBidi" w:hAnsiTheme="majorBidi" w:cstheme="majorBidi"/>
                <w:b w:val="0"/>
                <w:bCs w:val="0"/>
                <w:sz w:val="24"/>
                <w:szCs w:val="24"/>
              </w:rPr>
            </w:pPr>
            <w:r w:rsidRPr="007F68CF">
              <w:rPr>
                <w:rFonts w:asciiTheme="majorBidi" w:hAnsiTheme="majorBidi" w:cstheme="majorBidi"/>
                <w:sz w:val="24"/>
                <w:szCs w:val="24"/>
              </w:rPr>
              <w:t xml:space="preserve"> (mg/L)</w:t>
            </w:r>
          </w:p>
        </w:tc>
        <w:tc>
          <w:tcPr>
            <w:tcW w:w="596" w:type="dxa"/>
            <w:tcBorders>
              <w:top w:val="single" w:sz="4" w:space="0" w:color="auto"/>
              <w:bottom w:val="none" w:sz="0" w:space="0" w:color="auto"/>
            </w:tcBorders>
            <w:shd w:val="clear" w:color="auto" w:fill="auto"/>
            <w:vAlign w:val="center"/>
          </w:tcPr>
          <w:p w14:paraId="45971909" w14:textId="77777777" w:rsidR="00450557" w:rsidRPr="007F68CF" w:rsidRDefault="00450557" w:rsidP="0043537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60</w:t>
            </w:r>
          </w:p>
        </w:tc>
        <w:tc>
          <w:tcPr>
            <w:tcW w:w="696" w:type="dxa"/>
            <w:tcBorders>
              <w:top w:val="single" w:sz="4" w:space="0" w:color="auto"/>
              <w:bottom w:val="none" w:sz="0" w:space="0" w:color="auto"/>
            </w:tcBorders>
            <w:vAlign w:val="center"/>
          </w:tcPr>
          <w:p w14:paraId="50A85B11"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72.13</w:t>
            </w:r>
          </w:p>
        </w:tc>
        <w:tc>
          <w:tcPr>
            <w:tcW w:w="696" w:type="dxa"/>
            <w:tcBorders>
              <w:top w:val="single" w:sz="4" w:space="0" w:color="auto"/>
              <w:bottom w:val="none" w:sz="0" w:space="0" w:color="auto"/>
            </w:tcBorders>
            <w:vAlign w:val="center"/>
          </w:tcPr>
          <w:p w14:paraId="65BA6B1F"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74.16</w:t>
            </w:r>
          </w:p>
        </w:tc>
        <w:tc>
          <w:tcPr>
            <w:tcW w:w="696" w:type="dxa"/>
            <w:tcBorders>
              <w:top w:val="single" w:sz="4" w:space="0" w:color="auto"/>
              <w:bottom w:val="none" w:sz="0" w:space="0" w:color="auto"/>
            </w:tcBorders>
            <w:vAlign w:val="center"/>
          </w:tcPr>
          <w:p w14:paraId="3BAC7D32"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75.70</w:t>
            </w:r>
          </w:p>
        </w:tc>
        <w:tc>
          <w:tcPr>
            <w:tcW w:w="697" w:type="dxa"/>
            <w:gridSpan w:val="2"/>
            <w:tcBorders>
              <w:top w:val="single" w:sz="4" w:space="0" w:color="auto"/>
              <w:bottom w:val="none" w:sz="0" w:space="0" w:color="auto"/>
            </w:tcBorders>
            <w:vAlign w:val="center"/>
          </w:tcPr>
          <w:p w14:paraId="634BC772"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75.44</w:t>
            </w:r>
          </w:p>
        </w:tc>
        <w:tc>
          <w:tcPr>
            <w:tcW w:w="696" w:type="dxa"/>
            <w:tcBorders>
              <w:top w:val="single" w:sz="4" w:space="0" w:color="auto"/>
              <w:bottom w:val="none" w:sz="0" w:space="0" w:color="auto"/>
            </w:tcBorders>
            <w:vAlign w:val="center"/>
          </w:tcPr>
          <w:p w14:paraId="6D2F49E9"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92.31</w:t>
            </w:r>
          </w:p>
        </w:tc>
        <w:tc>
          <w:tcPr>
            <w:tcW w:w="696" w:type="dxa"/>
            <w:tcBorders>
              <w:top w:val="single" w:sz="4" w:space="0" w:color="auto"/>
              <w:bottom w:val="none" w:sz="0" w:space="0" w:color="auto"/>
            </w:tcBorders>
            <w:vAlign w:val="center"/>
          </w:tcPr>
          <w:p w14:paraId="4A336641"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95.72</w:t>
            </w:r>
          </w:p>
        </w:tc>
        <w:tc>
          <w:tcPr>
            <w:tcW w:w="696" w:type="dxa"/>
            <w:tcBorders>
              <w:top w:val="single" w:sz="4" w:space="0" w:color="auto"/>
              <w:bottom w:val="none" w:sz="0" w:space="0" w:color="auto"/>
            </w:tcBorders>
            <w:vAlign w:val="center"/>
          </w:tcPr>
          <w:p w14:paraId="30E6BA22"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96.83</w:t>
            </w:r>
          </w:p>
        </w:tc>
        <w:tc>
          <w:tcPr>
            <w:tcW w:w="697" w:type="dxa"/>
            <w:gridSpan w:val="2"/>
            <w:tcBorders>
              <w:top w:val="single" w:sz="4" w:space="0" w:color="auto"/>
              <w:bottom w:val="none" w:sz="0" w:space="0" w:color="auto"/>
            </w:tcBorders>
            <w:vAlign w:val="center"/>
          </w:tcPr>
          <w:p w14:paraId="1E7F811F"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97.07</w:t>
            </w:r>
          </w:p>
        </w:tc>
        <w:tc>
          <w:tcPr>
            <w:tcW w:w="696" w:type="dxa"/>
            <w:tcBorders>
              <w:top w:val="single" w:sz="4" w:space="0" w:color="auto"/>
              <w:bottom w:val="none" w:sz="0" w:space="0" w:color="auto"/>
            </w:tcBorders>
            <w:vAlign w:val="center"/>
          </w:tcPr>
          <w:p w14:paraId="1C8942C7"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91.00</w:t>
            </w:r>
          </w:p>
        </w:tc>
        <w:tc>
          <w:tcPr>
            <w:tcW w:w="696" w:type="dxa"/>
            <w:tcBorders>
              <w:top w:val="single" w:sz="4" w:space="0" w:color="auto"/>
              <w:bottom w:val="none" w:sz="0" w:space="0" w:color="auto"/>
            </w:tcBorders>
            <w:vAlign w:val="center"/>
          </w:tcPr>
          <w:p w14:paraId="58D38ED4"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95.55</w:t>
            </w:r>
          </w:p>
        </w:tc>
        <w:tc>
          <w:tcPr>
            <w:tcW w:w="696" w:type="dxa"/>
            <w:tcBorders>
              <w:top w:val="single" w:sz="4" w:space="0" w:color="auto"/>
              <w:bottom w:val="none" w:sz="0" w:space="0" w:color="auto"/>
            </w:tcBorders>
            <w:vAlign w:val="center"/>
          </w:tcPr>
          <w:p w14:paraId="471B403E"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98.45</w:t>
            </w:r>
          </w:p>
        </w:tc>
        <w:tc>
          <w:tcPr>
            <w:tcW w:w="697" w:type="dxa"/>
            <w:tcBorders>
              <w:top w:val="single" w:sz="4" w:space="0" w:color="auto"/>
              <w:bottom w:val="none" w:sz="0" w:space="0" w:color="auto"/>
              <w:right w:val="none" w:sz="0" w:space="0" w:color="auto"/>
            </w:tcBorders>
            <w:vAlign w:val="center"/>
          </w:tcPr>
          <w:p w14:paraId="7B7C7392"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98.36</w:t>
            </w:r>
          </w:p>
        </w:tc>
      </w:tr>
      <w:tr w:rsidR="00450557" w:rsidRPr="007F68CF" w14:paraId="7B5BEA93" w14:textId="77777777" w:rsidTr="00AD0904">
        <w:trPr>
          <w:cantSplit/>
          <w:trHeight w:val="20"/>
        </w:trPr>
        <w:tc>
          <w:tcPr>
            <w:cnfStyle w:val="001000000000" w:firstRow="0" w:lastRow="0" w:firstColumn="1" w:lastColumn="0" w:oddVBand="0" w:evenVBand="0" w:oddHBand="0" w:evenHBand="0" w:firstRowFirstColumn="0" w:firstRowLastColumn="0" w:lastRowFirstColumn="0" w:lastRowLastColumn="0"/>
            <w:tcW w:w="546" w:type="dxa"/>
            <w:vMerge/>
            <w:shd w:val="clear" w:color="auto" w:fill="FFFFFF" w:themeFill="background1"/>
            <w:vAlign w:val="center"/>
          </w:tcPr>
          <w:p w14:paraId="44D0FAC6" w14:textId="77777777" w:rsidR="00450557" w:rsidRPr="007F68CF" w:rsidRDefault="00450557" w:rsidP="00435370">
            <w:pPr>
              <w:spacing w:after="0" w:line="360" w:lineRule="auto"/>
              <w:jc w:val="center"/>
              <w:rPr>
                <w:rFonts w:asciiTheme="majorBidi" w:hAnsiTheme="majorBidi" w:cstheme="majorBidi"/>
                <w:b w:val="0"/>
                <w:bCs w:val="0"/>
                <w:sz w:val="24"/>
                <w:szCs w:val="24"/>
              </w:rPr>
            </w:pPr>
          </w:p>
        </w:tc>
        <w:tc>
          <w:tcPr>
            <w:tcW w:w="596" w:type="dxa"/>
            <w:shd w:val="clear" w:color="auto" w:fill="auto"/>
            <w:vAlign w:val="center"/>
          </w:tcPr>
          <w:p w14:paraId="20315287" w14:textId="77777777" w:rsidR="00450557" w:rsidRPr="007F68CF" w:rsidRDefault="00450557" w:rsidP="00435370">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80</w:t>
            </w:r>
          </w:p>
        </w:tc>
        <w:tc>
          <w:tcPr>
            <w:tcW w:w="696" w:type="dxa"/>
            <w:vAlign w:val="center"/>
          </w:tcPr>
          <w:p w14:paraId="1F37BB4B" w14:textId="77777777" w:rsidR="00450557" w:rsidRPr="007F68CF" w:rsidRDefault="00450557" w:rsidP="00435370">
            <w:pPr>
              <w:spacing w:after="0" w:line="360" w:lineRule="auto"/>
              <w:ind w:right="-18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77.58</w:t>
            </w:r>
          </w:p>
        </w:tc>
        <w:tc>
          <w:tcPr>
            <w:tcW w:w="696" w:type="dxa"/>
            <w:vAlign w:val="center"/>
          </w:tcPr>
          <w:p w14:paraId="3818F334" w14:textId="77777777" w:rsidR="00450557" w:rsidRPr="007F68CF" w:rsidRDefault="00450557" w:rsidP="00435370">
            <w:pPr>
              <w:spacing w:after="0" w:line="360" w:lineRule="auto"/>
              <w:ind w:right="-18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74.40</w:t>
            </w:r>
          </w:p>
        </w:tc>
        <w:tc>
          <w:tcPr>
            <w:tcW w:w="696" w:type="dxa"/>
            <w:vAlign w:val="center"/>
          </w:tcPr>
          <w:p w14:paraId="3036EC41" w14:textId="77777777" w:rsidR="00450557" w:rsidRPr="007F68CF" w:rsidRDefault="00450557" w:rsidP="00435370">
            <w:pPr>
              <w:spacing w:after="0" w:line="360" w:lineRule="auto"/>
              <w:ind w:right="-18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75.26</w:t>
            </w:r>
          </w:p>
        </w:tc>
        <w:tc>
          <w:tcPr>
            <w:tcW w:w="697" w:type="dxa"/>
            <w:gridSpan w:val="2"/>
            <w:vAlign w:val="center"/>
          </w:tcPr>
          <w:p w14:paraId="461255B3" w14:textId="77777777" w:rsidR="00450557" w:rsidRPr="007F68CF" w:rsidRDefault="00450557" w:rsidP="00435370">
            <w:pPr>
              <w:spacing w:after="0" w:line="360" w:lineRule="auto"/>
              <w:ind w:right="-18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75.35</w:t>
            </w:r>
          </w:p>
        </w:tc>
        <w:tc>
          <w:tcPr>
            <w:tcW w:w="696" w:type="dxa"/>
            <w:vAlign w:val="center"/>
          </w:tcPr>
          <w:p w14:paraId="486E96EF" w14:textId="77777777" w:rsidR="00450557" w:rsidRPr="007F68CF" w:rsidRDefault="00450557" w:rsidP="00435370">
            <w:pPr>
              <w:spacing w:after="0" w:line="360" w:lineRule="auto"/>
              <w:ind w:right="-18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94.26</w:t>
            </w:r>
          </w:p>
        </w:tc>
        <w:tc>
          <w:tcPr>
            <w:tcW w:w="696" w:type="dxa"/>
            <w:vAlign w:val="center"/>
          </w:tcPr>
          <w:p w14:paraId="55A11FAC" w14:textId="77777777" w:rsidR="00450557" w:rsidRPr="007F68CF" w:rsidRDefault="00450557" w:rsidP="00435370">
            <w:pPr>
              <w:spacing w:after="0" w:line="360" w:lineRule="auto"/>
              <w:ind w:right="-18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96.79</w:t>
            </w:r>
          </w:p>
        </w:tc>
        <w:tc>
          <w:tcPr>
            <w:tcW w:w="696" w:type="dxa"/>
            <w:vAlign w:val="center"/>
          </w:tcPr>
          <w:p w14:paraId="2148E2F3" w14:textId="77777777" w:rsidR="00450557" w:rsidRPr="007F68CF" w:rsidRDefault="00450557" w:rsidP="00435370">
            <w:pPr>
              <w:spacing w:after="0" w:line="360" w:lineRule="auto"/>
              <w:ind w:right="-18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95.88</w:t>
            </w:r>
          </w:p>
        </w:tc>
        <w:tc>
          <w:tcPr>
            <w:tcW w:w="697" w:type="dxa"/>
            <w:gridSpan w:val="2"/>
            <w:vAlign w:val="center"/>
          </w:tcPr>
          <w:p w14:paraId="0437597A" w14:textId="77777777" w:rsidR="00450557" w:rsidRPr="007F68CF" w:rsidRDefault="00450557" w:rsidP="00435370">
            <w:pPr>
              <w:spacing w:after="0" w:line="360" w:lineRule="auto"/>
              <w:ind w:right="-18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98.26</w:t>
            </w:r>
          </w:p>
        </w:tc>
        <w:tc>
          <w:tcPr>
            <w:tcW w:w="696" w:type="dxa"/>
            <w:vAlign w:val="center"/>
          </w:tcPr>
          <w:p w14:paraId="5A703E96" w14:textId="77777777" w:rsidR="00450557" w:rsidRPr="007F68CF" w:rsidRDefault="00450557" w:rsidP="00435370">
            <w:pPr>
              <w:spacing w:after="0" w:line="360" w:lineRule="auto"/>
              <w:ind w:right="-18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92.71</w:t>
            </w:r>
          </w:p>
        </w:tc>
        <w:tc>
          <w:tcPr>
            <w:tcW w:w="696" w:type="dxa"/>
            <w:vAlign w:val="center"/>
          </w:tcPr>
          <w:p w14:paraId="1F1DF336" w14:textId="77777777" w:rsidR="00450557" w:rsidRPr="007F68CF" w:rsidRDefault="00450557" w:rsidP="00435370">
            <w:pPr>
              <w:spacing w:after="0" w:line="360" w:lineRule="auto"/>
              <w:ind w:right="-18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97.07</w:t>
            </w:r>
          </w:p>
        </w:tc>
        <w:tc>
          <w:tcPr>
            <w:tcW w:w="696" w:type="dxa"/>
            <w:vAlign w:val="center"/>
          </w:tcPr>
          <w:p w14:paraId="5B08159D" w14:textId="77777777" w:rsidR="00450557" w:rsidRPr="007F68CF" w:rsidRDefault="00450557" w:rsidP="00435370">
            <w:pPr>
              <w:spacing w:after="0" w:line="360" w:lineRule="auto"/>
              <w:ind w:right="-18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97.99</w:t>
            </w:r>
          </w:p>
        </w:tc>
        <w:tc>
          <w:tcPr>
            <w:tcW w:w="697" w:type="dxa"/>
            <w:vAlign w:val="center"/>
          </w:tcPr>
          <w:p w14:paraId="60320E50" w14:textId="77777777" w:rsidR="00450557" w:rsidRPr="007F68CF" w:rsidRDefault="00450557" w:rsidP="00435370">
            <w:pPr>
              <w:spacing w:after="0" w:line="360" w:lineRule="auto"/>
              <w:ind w:right="-18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94.81</w:t>
            </w:r>
          </w:p>
        </w:tc>
      </w:tr>
      <w:tr w:rsidR="00450557" w:rsidRPr="007F68CF" w14:paraId="728918F2" w14:textId="77777777" w:rsidTr="00AD0904">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46" w:type="dxa"/>
            <w:vMerge/>
            <w:tcBorders>
              <w:top w:val="none" w:sz="0" w:space="0" w:color="auto"/>
              <w:left w:val="none" w:sz="0" w:space="0" w:color="auto"/>
              <w:bottom w:val="none" w:sz="0" w:space="0" w:color="auto"/>
            </w:tcBorders>
            <w:shd w:val="clear" w:color="auto" w:fill="FFFFFF" w:themeFill="background1"/>
            <w:vAlign w:val="center"/>
          </w:tcPr>
          <w:p w14:paraId="10430F9A" w14:textId="77777777" w:rsidR="00450557" w:rsidRPr="007F68CF" w:rsidRDefault="00450557" w:rsidP="00435370">
            <w:pPr>
              <w:spacing w:after="0" w:line="360" w:lineRule="auto"/>
              <w:jc w:val="center"/>
              <w:rPr>
                <w:rFonts w:asciiTheme="majorBidi" w:hAnsiTheme="majorBidi" w:cstheme="majorBidi"/>
                <w:b w:val="0"/>
                <w:bCs w:val="0"/>
                <w:sz w:val="24"/>
                <w:szCs w:val="24"/>
              </w:rPr>
            </w:pPr>
          </w:p>
        </w:tc>
        <w:tc>
          <w:tcPr>
            <w:tcW w:w="596" w:type="dxa"/>
            <w:tcBorders>
              <w:top w:val="none" w:sz="0" w:space="0" w:color="auto"/>
              <w:bottom w:val="none" w:sz="0" w:space="0" w:color="auto"/>
            </w:tcBorders>
            <w:shd w:val="clear" w:color="auto" w:fill="auto"/>
            <w:vAlign w:val="center"/>
          </w:tcPr>
          <w:p w14:paraId="77BA46B5" w14:textId="77777777" w:rsidR="00450557" w:rsidRPr="007F68CF" w:rsidRDefault="00450557" w:rsidP="0043537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100</w:t>
            </w:r>
          </w:p>
        </w:tc>
        <w:tc>
          <w:tcPr>
            <w:tcW w:w="696" w:type="dxa"/>
            <w:tcBorders>
              <w:top w:val="none" w:sz="0" w:space="0" w:color="auto"/>
              <w:bottom w:val="none" w:sz="0" w:space="0" w:color="auto"/>
            </w:tcBorders>
            <w:vAlign w:val="center"/>
          </w:tcPr>
          <w:p w14:paraId="40377DB2"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75.11</w:t>
            </w:r>
          </w:p>
        </w:tc>
        <w:tc>
          <w:tcPr>
            <w:tcW w:w="696" w:type="dxa"/>
            <w:tcBorders>
              <w:top w:val="none" w:sz="0" w:space="0" w:color="auto"/>
              <w:bottom w:val="none" w:sz="0" w:space="0" w:color="auto"/>
            </w:tcBorders>
            <w:vAlign w:val="center"/>
          </w:tcPr>
          <w:p w14:paraId="2BDDFDE4"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73.55</w:t>
            </w:r>
          </w:p>
        </w:tc>
        <w:tc>
          <w:tcPr>
            <w:tcW w:w="696" w:type="dxa"/>
            <w:tcBorders>
              <w:top w:val="none" w:sz="0" w:space="0" w:color="auto"/>
              <w:bottom w:val="none" w:sz="0" w:space="0" w:color="auto"/>
            </w:tcBorders>
            <w:vAlign w:val="center"/>
          </w:tcPr>
          <w:p w14:paraId="7E61E0B3"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74.81</w:t>
            </w:r>
          </w:p>
        </w:tc>
        <w:tc>
          <w:tcPr>
            <w:tcW w:w="697" w:type="dxa"/>
            <w:gridSpan w:val="2"/>
            <w:tcBorders>
              <w:top w:val="none" w:sz="0" w:space="0" w:color="auto"/>
              <w:bottom w:val="none" w:sz="0" w:space="0" w:color="auto"/>
            </w:tcBorders>
            <w:vAlign w:val="center"/>
          </w:tcPr>
          <w:p w14:paraId="0BF6412B"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75.95</w:t>
            </w:r>
          </w:p>
        </w:tc>
        <w:tc>
          <w:tcPr>
            <w:tcW w:w="696" w:type="dxa"/>
            <w:tcBorders>
              <w:top w:val="none" w:sz="0" w:space="0" w:color="auto"/>
              <w:bottom w:val="none" w:sz="0" w:space="0" w:color="auto"/>
            </w:tcBorders>
            <w:vAlign w:val="center"/>
          </w:tcPr>
          <w:p w14:paraId="012ED821"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96.12</w:t>
            </w:r>
          </w:p>
        </w:tc>
        <w:tc>
          <w:tcPr>
            <w:tcW w:w="696" w:type="dxa"/>
            <w:tcBorders>
              <w:top w:val="none" w:sz="0" w:space="0" w:color="auto"/>
              <w:bottom w:val="none" w:sz="0" w:space="0" w:color="auto"/>
            </w:tcBorders>
            <w:vAlign w:val="center"/>
          </w:tcPr>
          <w:p w14:paraId="7D2624BB"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96.39</w:t>
            </w:r>
          </w:p>
        </w:tc>
        <w:tc>
          <w:tcPr>
            <w:tcW w:w="696" w:type="dxa"/>
            <w:tcBorders>
              <w:top w:val="none" w:sz="0" w:space="0" w:color="auto"/>
              <w:bottom w:val="none" w:sz="0" w:space="0" w:color="auto"/>
            </w:tcBorders>
            <w:vAlign w:val="center"/>
          </w:tcPr>
          <w:p w14:paraId="3B5C035C"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96.61</w:t>
            </w:r>
          </w:p>
        </w:tc>
        <w:tc>
          <w:tcPr>
            <w:tcW w:w="697" w:type="dxa"/>
            <w:gridSpan w:val="2"/>
            <w:tcBorders>
              <w:top w:val="none" w:sz="0" w:space="0" w:color="auto"/>
              <w:bottom w:val="none" w:sz="0" w:space="0" w:color="auto"/>
            </w:tcBorders>
            <w:vAlign w:val="center"/>
          </w:tcPr>
          <w:p w14:paraId="53F9B551"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95.33</w:t>
            </w:r>
          </w:p>
        </w:tc>
        <w:tc>
          <w:tcPr>
            <w:tcW w:w="696" w:type="dxa"/>
            <w:tcBorders>
              <w:top w:val="none" w:sz="0" w:space="0" w:color="auto"/>
              <w:bottom w:val="none" w:sz="0" w:space="0" w:color="auto"/>
            </w:tcBorders>
            <w:vAlign w:val="center"/>
          </w:tcPr>
          <w:p w14:paraId="2DADB68C"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93.67</w:t>
            </w:r>
          </w:p>
        </w:tc>
        <w:tc>
          <w:tcPr>
            <w:tcW w:w="696" w:type="dxa"/>
            <w:tcBorders>
              <w:top w:val="none" w:sz="0" w:space="0" w:color="auto"/>
              <w:bottom w:val="none" w:sz="0" w:space="0" w:color="auto"/>
            </w:tcBorders>
            <w:shd w:val="clear" w:color="auto" w:fill="FFFFFF" w:themeFill="background1"/>
            <w:vAlign w:val="center"/>
          </w:tcPr>
          <w:p w14:paraId="7C40F5B1"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97.13</w:t>
            </w:r>
          </w:p>
        </w:tc>
        <w:tc>
          <w:tcPr>
            <w:tcW w:w="696" w:type="dxa"/>
            <w:tcBorders>
              <w:top w:val="none" w:sz="0" w:space="0" w:color="auto"/>
              <w:bottom w:val="none" w:sz="0" w:space="0" w:color="auto"/>
            </w:tcBorders>
            <w:vAlign w:val="center"/>
          </w:tcPr>
          <w:p w14:paraId="631E8986"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97.46</w:t>
            </w:r>
          </w:p>
        </w:tc>
        <w:tc>
          <w:tcPr>
            <w:tcW w:w="697" w:type="dxa"/>
            <w:tcBorders>
              <w:top w:val="none" w:sz="0" w:space="0" w:color="auto"/>
              <w:bottom w:val="none" w:sz="0" w:space="0" w:color="auto"/>
              <w:right w:val="none" w:sz="0" w:space="0" w:color="auto"/>
            </w:tcBorders>
            <w:vAlign w:val="center"/>
          </w:tcPr>
          <w:p w14:paraId="258ECE32"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97.05</w:t>
            </w:r>
          </w:p>
        </w:tc>
      </w:tr>
      <w:tr w:rsidR="00450557" w:rsidRPr="007F68CF" w14:paraId="5C6DCC5B" w14:textId="77777777" w:rsidTr="00AD0904">
        <w:tblPrEx>
          <w:tblLook w:val="0000" w:firstRow="0" w:lastRow="0" w:firstColumn="0" w:lastColumn="0" w:noHBand="0" w:noVBand="0"/>
        </w:tblPrEx>
        <w:trPr>
          <w:cantSplit/>
          <w:trHeight w:val="20"/>
        </w:trPr>
        <w:tc>
          <w:tcPr>
            <w:cnfStyle w:val="000010000000" w:firstRow="0" w:lastRow="0" w:firstColumn="0" w:lastColumn="0" w:oddVBand="1" w:evenVBand="0" w:oddHBand="0" w:evenHBand="0" w:firstRowFirstColumn="0" w:firstRowLastColumn="0" w:lastRowFirstColumn="0" w:lastRowLastColumn="0"/>
            <w:tcW w:w="546" w:type="dxa"/>
            <w:vMerge/>
            <w:tcBorders>
              <w:left w:val="none" w:sz="0" w:space="0" w:color="auto"/>
              <w:right w:val="none" w:sz="0" w:space="0" w:color="auto"/>
            </w:tcBorders>
            <w:shd w:val="clear" w:color="auto" w:fill="FFFFFF" w:themeFill="background1"/>
            <w:vAlign w:val="center"/>
          </w:tcPr>
          <w:p w14:paraId="108EF261" w14:textId="77777777" w:rsidR="00450557" w:rsidRPr="007F68CF" w:rsidRDefault="00450557" w:rsidP="00435370">
            <w:pPr>
              <w:spacing w:after="0" w:line="360" w:lineRule="auto"/>
              <w:jc w:val="center"/>
              <w:rPr>
                <w:rFonts w:asciiTheme="majorBidi" w:hAnsiTheme="majorBidi" w:cstheme="majorBidi"/>
                <w:sz w:val="24"/>
                <w:szCs w:val="24"/>
              </w:rPr>
            </w:pPr>
          </w:p>
        </w:tc>
        <w:tc>
          <w:tcPr>
            <w:tcW w:w="596" w:type="dxa"/>
            <w:vAlign w:val="center"/>
          </w:tcPr>
          <w:p w14:paraId="56F52D75" w14:textId="77777777" w:rsidR="00450557" w:rsidRPr="007F68CF" w:rsidRDefault="00450557" w:rsidP="00435370">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120</w:t>
            </w:r>
          </w:p>
        </w:tc>
        <w:tc>
          <w:tcPr>
            <w:cnfStyle w:val="000010000000" w:firstRow="0" w:lastRow="0" w:firstColumn="0" w:lastColumn="0" w:oddVBand="1" w:evenVBand="0" w:oddHBand="0" w:evenHBand="0" w:firstRowFirstColumn="0" w:firstRowLastColumn="0" w:lastRowFirstColumn="0" w:lastRowLastColumn="0"/>
            <w:tcW w:w="696" w:type="dxa"/>
            <w:tcBorders>
              <w:left w:val="none" w:sz="0" w:space="0" w:color="auto"/>
              <w:right w:val="none" w:sz="0" w:space="0" w:color="auto"/>
            </w:tcBorders>
            <w:shd w:val="clear" w:color="auto" w:fill="auto"/>
            <w:vAlign w:val="center"/>
          </w:tcPr>
          <w:p w14:paraId="16DDC084" w14:textId="77777777" w:rsidR="00450557" w:rsidRPr="007F68CF" w:rsidRDefault="00450557" w:rsidP="00435370">
            <w:pPr>
              <w:spacing w:after="0" w:line="360" w:lineRule="auto"/>
              <w:ind w:right="-181"/>
              <w:rPr>
                <w:rFonts w:asciiTheme="majorBidi" w:hAnsiTheme="majorBidi" w:cstheme="majorBidi"/>
                <w:sz w:val="24"/>
                <w:szCs w:val="24"/>
              </w:rPr>
            </w:pPr>
            <w:r w:rsidRPr="007F68CF">
              <w:rPr>
                <w:rFonts w:asciiTheme="majorBidi" w:hAnsiTheme="majorBidi" w:cstheme="majorBidi"/>
                <w:sz w:val="24"/>
                <w:szCs w:val="24"/>
              </w:rPr>
              <w:t>73.35</w:t>
            </w:r>
          </w:p>
        </w:tc>
        <w:tc>
          <w:tcPr>
            <w:tcW w:w="696" w:type="dxa"/>
            <w:shd w:val="clear" w:color="auto" w:fill="auto"/>
            <w:vAlign w:val="center"/>
          </w:tcPr>
          <w:p w14:paraId="542F47B7" w14:textId="77777777" w:rsidR="00450557" w:rsidRPr="007F68CF" w:rsidRDefault="00450557" w:rsidP="00435370">
            <w:pPr>
              <w:spacing w:after="0" w:line="360" w:lineRule="auto"/>
              <w:ind w:right="-18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73.59</w:t>
            </w:r>
          </w:p>
        </w:tc>
        <w:tc>
          <w:tcPr>
            <w:cnfStyle w:val="000010000000" w:firstRow="0" w:lastRow="0" w:firstColumn="0" w:lastColumn="0" w:oddVBand="1" w:evenVBand="0" w:oddHBand="0" w:evenHBand="0" w:firstRowFirstColumn="0" w:firstRowLastColumn="0" w:lastRowFirstColumn="0" w:lastRowLastColumn="0"/>
            <w:tcW w:w="696" w:type="dxa"/>
            <w:tcBorders>
              <w:left w:val="none" w:sz="0" w:space="0" w:color="auto"/>
              <w:right w:val="none" w:sz="0" w:space="0" w:color="auto"/>
            </w:tcBorders>
            <w:shd w:val="clear" w:color="auto" w:fill="auto"/>
            <w:vAlign w:val="center"/>
          </w:tcPr>
          <w:p w14:paraId="34DF276D" w14:textId="77777777" w:rsidR="00450557" w:rsidRPr="007F68CF" w:rsidRDefault="00450557" w:rsidP="00435370">
            <w:pPr>
              <w:spacing w:after="0" w:line="360" w:lineRule="auto"/>
              <w:ind w:right="-181"/>
              <w:rPr>
                <w:rFonts w:asciiTheme="majorBidi" w:hAnsiTheme="majorBidi" w:cstheme="majorBidi"/>
                <w:sz w:val="24"/>
                <w:szCs w:val="24"/>
              </w:rPr>
            </w:pPr>
            <w:r w:rsidRPr="007F68CF">
              <w:rPr>
                <w:rFonts w:asciiTheme="majorBidi" w:hAnsiTheme="majorBidi" w:cstheme="majorBidi"/>
                <w:sz w:val="24"/>
                <w:szCs w:val="24"/>
              </w:rPr>
              <w:t>75.58</w:t>
            </w:r>
          </w:p>
        </w:tc>
        <w:tc>
          <w:tcPr>
            <w:tcW w:w="697" w:type="dxa"/>
            <w:gridSpan w:val="2"/>
            <w:shd w:val="clear" w:color="auto" w:fill="auto"/>
            <w:vAlign w:val="center"/>
          </w:tcPr>
          <w:p w14:paraId="6FF8424F" w14:textId="77777777" w:rsidR="00450557" w:rsidRPr="007F68CF" w:rsidRDefault="00450557" w:rsidP="00435370">
            <w:pPr>
              <w:spacing w:after="0" w:line="360" w:lineRule="auto"/>
              <w:ind w:right="-18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76.56</w:t>
            </w:r>
          </w:p>
        </w:tc>
        <w:tc>
          <w:tcPr>
            <w:cnfStyle w:val="000010000000" w:firstRow="0" w:lastRow="0" w:firstColumn="0" w:lastColumn="0" w:oddVBand="1" w:evenVBand="0" w:oddHBand="0" w:evenHBand="0" w:firstRowFirstColumn="0" w:firstRowLastColumn="0" w:lastRowFirstColumn="0" w:lastRowLastColumn="0"/>
            <w:tcW w:w="696" w:type="dxa"/>
            <w:tcBorders>
              <w:left w:val="none" w:sz="0" w:space="0" w:color="auto"/>
              <w:right w:val="none" w:sz="0" w:space="0" w:color="auto"/>
            </w:tcBorders>
            <w:shd w:val="clear" w:color="auto" w:fill="auto"/>
            <w:vAlign w:val="center"/>
          </w:tcPr>
          <w:p w14:paraId="2214B601" w14:textId="77777777" w:rsidR="00450557" w:rsidRPr="007F68CF" w:rsidRDefault="00450557" w:rsidP="00435370">
            <w:pPr>
              <w:spacing w:after="0" w:line="360" w:lineRule="auto"/>
              <w:ind w:right="-181"/>
              <w:rPr>
                <w:rFonts w:asciiTheme="majorBidi" w:hAnsiTheme="majorBidi" w:cstheme="majorBidi"/>
                <w:sz w:val="24"/>
                <w:szCs w:val="24"/>
              </w:rPr>
            </w:pPr>
            <w:r w:rsidRPr="007F68CF">
              <w:rPr>
                <w:rFonts w:asciiTheme="majorBidi" w:hAnsiTheme="majorBidi" w:cstheme="majorBidi"/>
                <w:sz w:val="24"/>
                <w:szCs w:val="24"/>
              </w:rPr>
              <w:t>93.13</w:t>
            </w:r>
          </w:p>
        </w:tc>
        <w:tc>
          <w:tcPr>
            <w:tcW w:w="696" w:type="dxa"/>
            <w:shd w:val="clear" w:color="auto" w:fill="auto"/>
            <w:vAlign w:val="center"/>
          </w:tcPr>
          <w:p w14:paraId="0F970E05" w14:textId="77777777" w:rsidR="00450557" w:rsidRPr="007F68CF" w:rsidRDefault="00450557" w:rsidP="00435370">
            <w:pPr>
              <w:spacing w:after="0" w:line="360" w:lineRule="auto"/>
              <w:ind w:right="-18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96.86</w:t>
            </w:r>
          </w:p>
        </w:tc>
        <w:tc>
          <w:tcPr>
            <w:cnfStyle w:val="000010000000" w:firstRow="0" w:lastRow="0" w:firstColumn="0" w:lastColumn="0" w:oddVBand="1" w:evenVBand="0" w:oddHBand="0" w:evenHBand="0" w:firstRowFirstColumn="0" w:firstRowLastColumn="0" w:lastRowFirstColumn="0" w:lastRowLastColumn="0"/>
            <w:tcW w:w="696" w:type="dxa"/>
            <w:tcBorders>
              <w:left w:val="none" w:sz="0" w:space="0" w:color="auto"/>
              <w:right w:val="none" w:sz="0" w:space="0" w:color="auto"/>
            </w:tcBorders>
            <w:shd w:val="clear" w:color="auto" w:fill="auto"/>
            <w:vAlign w:val="center"/>
          </w:tcPr>
          <w:p w14:paraId="31019E80" w14:textId="77777777" w:rsidR="00450557" w:rsidRPr="007F68CF" w:rsidRDefault="00450557" w:rsidP="00435370">
            <w:pPr>
              <w:spacing w:after="0" w:line="360" w:lineRule="auto"/>
              <w:ind w:right="-181"/>
              <w:rPr>
                <w:rFonts w:asciiTheme="majorBidi" w:hAnsiTheme="majorBidi" w:cstheme="majorBidi"/>
                <w:sz w:val="24"/>
                <w:szCs w:val="24"/>
              </w:rPr>
            </w:pPr>
            <w:r w:rsidRPr="007F68CF">
              <w:rPr>
                <w:rFonts w:asciiTheme="majorBidi" w:hAnsiTheme="majorBidi" w:cstheme="majorBidi"/>
                <w:sz w:val="24"/>
                <w:szCs w:val="24"/>
              </w:rPr>
              <w:t>96.01</w:t>
            </w:r>
          </w:p>
        </w:tc>
        <w:tc>
          <w:tcPr>
            <w:tcW w:w="697" w:type="dxa"/>
            <w:gridSpan w:val="2"/>
            <w:shd w:val="clear" w:color="auto" w:fill="auto"/>
            <w:vAlign w:val="center"/>
          </w:tcPr>
          <w:p w14:paraId="262A4F52" w14:textId="77777777" w:rsidR="00450557" w:rsidRPr="007F68CF" w:rsidRDefault="00450557" w:rsidP="00435370">
            <w:pPr>
              <w:spacing w:after="0" w:line="360" w:lineRule="auto"/>
              <w:ind w:right="-18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93.36</w:t>
            </w:r>
          </w:p>
        </w:tc>
        <w:tc>
          <w:tcPr>
            <w:cnfStyle w:val="000010000000" w:firstRow="0" w:lastRow="0" w:firstColumn="0" w:lastColumn="0" w:oddVBand="1" w:evenVBand="0" w:oddHBand="0" w:evenHBand="0" w:firstRowFirstColumn="0" w:firstRowLastColumn="0" w:lastRowFirstColumn="0" w:lastRowLastColumn="0"/>
            <w:tcW w:w="696" w:type="dxa"/>
            <w:tcBorders>
              <w:left w:val="none" w:sz="0" w:space="0" w:color="auto"/>
              <w:right w:val="none" w:sz="0" w:space="0" w:color="auto"/>
            </w:tcBorders>
            <w:shd w:val="clear" w:color="auto" w:fill="auto"/>
            <w:vAlign w:val="center"/>
          </w:tcPr>
          <w:p w14:paraId="4031C6D2" w14:textId="77777777" w:rsidR="00450557" w:rsidRPr="007F68CF" w:rsidRDefault="00450557" w:rsidP="00435370">
            <w:pPr>
              <w:spacing w:after="0" w:line="360" w:lineRule="auto"/>
              <w:ind w:right="-181"/>
              <w:rPr>
                <w:rFonts w:asciiTheme="majorBidi" w:hAnsiTheme="majorBidi" w:cstheme="majorBidi"/>
                <w:sz w:val="24"/>
                <w:szCs w:val="24"/>
              </w:rPr>
            </w:pPr>
            <w:r w:rsidRPr="007F68CF">
              <w:rPr>
                <w:rFonts w:asciiTheme="majorBidi" w:hAnsiTheme="majorBidi" w:cstheme="majorBidi"/>
                <w:sz w:val="24"/>
                <w:szCs w:val="24"/>
              </w:rPr>
              <w:t>95.08</w:t>
            </w:r>
          </w:p>
        </w:tc>
        <w:tc>
          <w:tcPr>
            <w:tcW w:w="696" w:type="dxa"/>
            <w:shd w:val="clear" w:color="auto" w:fill="auto"/>
            <w:vAlign w:val="center"/>
          </w:tcPr>
          <w:p w14:paraId="50A52B72" w14:textId="77777777" w:rsidR="00450557" w:rsidRPr="007F68CF" w:rsidRDefault="00450557" w:rsidP="00435370">
            <w:pPr>
              <w:spacing w:after="0" w:line="360" w:lineRule="auto"/>
              <w:ind w:right="-18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97.10</w:t>
            </w:r>
          </w:p>
        </w:tc>
        <w:tc>
          <w:tcPr>
            <w:cnfStyle w:val="000010000000" w:firstRow="0" w:lastRow="0" w:firstColumn="0" w:lastColumn="0" w:oddVBand="1" w:evenVBand="0" w:oddHBand="0" w:evenHBand="0" w:firstRowFirstColumn="0" w:firstRowLastColumn="0" w:lastRowFirstColumn="0" w:lastRowLastColumn="0"/>
            <w:tcW w:w="696" w:type="dxa"/>
            <w:tcBorders>
              <w:left w:val="none" w:sz="0" w:space="0" w:color="auto"/>
              <w:right w:val="none" w:sz="0" w:space="0" w:color="auto"/>
            </w:tcBorders>
            <w:shd w:val="clear" w:color="auto" w:fill="auto"/>
            <w:vAlign w:val="center"/>
          </w:tcPr>
          <w:p w14:paraId="6B80A75A" w14:textId="77777777" w:rsidR="00450557" w:rsidRPr="007F68CF" w:rsidRDefault="00450557" w:rsidP="00435370">
            <w:pPr>
              <w:spacing w:after="0" w:line="360" w:lineRule="auto"/>
              <w:ind w:right="-181"/>
              <w:rPr>
                <w:rFonts w:asciiTheme="majorBidi" w:hAnsiTheme="majorBidi" w:cstheme="majorBidi"/>
                <w:sz w:val="24"/>
                <w:szCs w:val="24"/>
              </w:rPr>
            </w:pPr>
            <w:r w:rsidRPr="007F68CF">
              <w:rPr>
                <w:rFonts w:asciiTheme="majorBidi" w:hAnsiTheme="majorBidi" w:cstheme="majorBidi"/>
                <w:sz w:val="24"/>
                <w:szCs w:val="24"/>
              </w:rPr>
              <w:t>96.74</w:t>
            </w:r>
          </w:p>
        </w:tc>
        <w:tc>
          <w:tcPr>
            <w:tcW w:w="697" w:type="dxa"/>
            <w:shd w:val="clear" w:color="auto" w:fill="auto"/>
            <w:vAlign w:val="center"/>
          </w:tcPr>
          <w:p w14:paraId="41A119F6" w14:textId="77777777" w:rsidR="00450557" w:rsidRPr="007F68CF" w:rsidRDefault="00450557" w:rsidP="00435370">
            <w:pPr>
              <w:spacing w:after="0" w:line="360" w:lineRule="auto"/>
              <w:ind w:right="-18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97.13</w:t>
            </w:r>
          </w:p>
        </w:tc>
      </w:tr>
      <w:tr w:rsidR="00450557" w:rsidRPr="007F68CF" w14:paraId="6D8E45B3" w14:textId="77777777" w:rsidTr="00AD0904">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cantSplit/>
          <w:trHeight w:val="94"/>
        </w:trPr>
        <w:tc>
          <w:tcPr>
            <w:cnfStyle w:val="000010000000" w:firstRow="0" w:lastRow="0" w:firstColumn="0" w:lastColumn="0" w:oddVBand="1" w:evenVBand="0" w:oddHBand="0" w:evenHBand="0" w:firstRowFirstColumn="0" w:firstRowLastColumn="0" w:lastRowFirstColumn="0" w:lastRowLastColumn="0"/>
            <w:tcW w:w="546" w:type="dxa"/>
            <w:vMerge/>
            <w:tcBorders>
              <w:top w:val="none" w:sz="0" w:space="0" w:color="auto"/>
              <w:left w:val="none" w:sz="0" w:space="0" w:color="auto"/>
              <w:bottom w:val="none" w:sz="0" w:space="0" w:color="auto"/>
              <w:right w:val="none" w:sz="0" w:space="0" w:color="auto"/>
            </w:tcBorders>
            <w:shd w:val="clear" w:color="auto" w:fill="FFFFFF" w:themeFill="background1"/>
            <w:vAlign w:val="center"/>
          </w:tcPr>
          <w:p w14:paraId="7B459EAA" w14:textId="77777777" w:rsidR="00450557" w:rsidRPr="007F68CF" w:rsidRDefault="00450557" w:rsidP="00435370">
            <w:pPr>
              <w:spacing w:after="0" w:line="360" w:lineRule="auto"/>
              <w:jc w:val="center"/>
              <w:rPr>
                <w:rFonts w:asciiTheme="majorBidi" w:hAnsiTheme="majorBidi" w:cstheme="majorBidi"/>
                <w:sz w:val="24"/>
                <w:szCs w:val="24"/>
              </w:rPr>
            </w:pPr>
          </w:p>
        </w:tc>
        <w:tc>
          <w:tcPr>
            <w:tcW w:w="596" w:type="dxa"/>
            <w:tcBorders>
              <w:top w:val="none" w:sz="0" w:space="0" w:color="auto"/>
              <w:bottom w:val="single" w:sz="4" w:space="0" w:color="auto"/>
            </w:tcBorders>
            <w:vAlign w:val="center"/>
          </w:tcPr>
          <w:p w14:paraId="38E4D745" w14:textId="77777777" w:rsidR="00450557" w:rsidRPr="007F68CF" w:rsidRDefault="00450557" w:rsidP="0043537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140</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bottom w:val="single" w:sz="4" w:space="0" w:color="auto"/>
              <w:right w:val="none" w:sz="0" w:space="0" w:color="auto"/>
            </w:tcBorders>
            <w:shd w:val="clear" w:color="auto" w:fill="auto"/>
            <w:vAlign w:val="center"/>
          </w:tcPr>
          <w:p w14:paraId="3E23411E" w14:textId="77777777" w:rsidR="00450557" w:rsidRPr="007F68CF" w:rsidRDefault="00450557" w:rsidP="00435370">
            <w:pPr>
              <w:spacing w:after="0" w:line="360" w:lineRule="auto"/>
              <w:ind w:right="-181"/>
              <w:rPr>
                <w:rFonts w:asciiTheme="majorBidi" w:hAnsiTheme="majorBidi" w:cstheme="majorBidi"/>
                <w:sz w:val="24"/>
                <w:szCs w:val="24"/>
              </w:rPr>
            </w:pPr>
            <w:r w:rsidRPr="007F68CF">
              <w:rPr>
                <w:rFonts w:asciiTheme="majorBidi" w:hAnsiTheme="majorBidi" w:cstheme="majorBidi"/>
                <w:sz w:val="24"/>
                <w:szCs w:val="24"/>
              </w:rPr>
              <w:t>72.89</w:t>
            </w:r>
          </w:p>
        </w:tc>
        <w:tc>
          <w:tcPr>
            <w:tcW w:w="696" w:type="dxa"/>
            <w:tcBorders>
              <w:top w:val="none" w:sz="0" w:space="0" w:color="auto"/>
              <w:bottom w:val="single" w:sz="4" w:space="0" w:color="auto"/>
            </w:tcBorders>
            <w:shd w:val="clear" w:color="auto" w:fill="auto"/>
            <w:vAlign w:val="center"/>
          </w:tcPr>
          <w:p w14:paraId="6985E793"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75.52</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bottom w:val="single" w:sz="4" w:space="0" w:color="auto"/>
              <w:right w:val="none" w:sz="0" w:space="0" w:color="auto"/>
            </w:tcBorders>
            <w:shd w:val="clear" w:color="auto" w:fill="auto"/>
            <w:vAlign w:val="center"/>
          </w:tcPr>
          <w:p w14:paraId="5111DDC6" w14:textId="77777777" w:rsidR="00450557" w:rsidRPr="007F68CF" w:rsidRDefault="00450557" w:rsidP="00435370">
            <w:pPr>
              <w:spacing w:after="0" w:line="360" w:lineRule="auto"/>
              <w:ind w:right="-181"/>
              <w:rPr>
                <w:rFonts w:asciiTheme="majorBidi" w:hAnsiTheme="majorBidi" w:cstheme="majorBidi"/>
                <w:sz w:val="24"/>
                <w:szCs w:val="24"/>
              </w:rPr>
            </w:pPr>
            <w:r w:rsidRPr="007F68CF">
              <w:rPr>
                <w:rFonts w:asciiTheme="majorBidi" w:hAnsiTheme="majorBidi" w:cstheme="majorBidi"/>
                <w:sz w:val="24"/>
                <w:szCs w:val="24"/>
              </w:rPr>
              <w:t>75.31</w:t>
            </w:r>
          </w:p>
        </w:tc>
        <w:tc>
          <w:tcPr>
            <w:tcW w:w="697" w:type="dxa"/>
            <w:gridSpan w:val="2"/>
            <w:tcBorders>
              <w:top w:val="none" w:sz="0" w:space="0" w:color="auto"/>
              <w:bottom w:val="single" w:sz="4" w:space="0" w:color="auto"/>
            </w:tcBorders>
            <w:shd w:val="clear" w:color="auto" w:fill="auto"/>
            <w:vAlign w:val="center"/>
          </w:tcPr>
          <w:p w14:paraId="3575D9EF"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77.68</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bottom w:val="single" w:sz="4" w:space="0" w:color="auto"/>
              <w:right w:val="none" w:sz="0" w:space="0" w:color="auto"/>
            </w:tcBorders>
            <w:shd w:val="clear" w:color="auto" w:fill="auto"/>
            <w:vAlign w:val="center"/>
          </w:tcPr>
          <w:p w14:paraId="053679F9" w14:textId="77777777" w:rsidR="00450557" w:rsidRPr="007F68CF" w:rsidRDefault="00450557" w:rsidP="00435370">
            <w:pPr>
              <w:spacing w:after="0" w:line="360" w:lineRule="auto"/>
              <w:ind w:right="-181"/>
              <w:rPr>
                <w:rFonts w:asciiTheme="majorBidi" w:hAnsiTheme="majorBidi" w:cstheme="majorBidi"/>
                <w:sz w:val="24"/>
                <w:szCs w:val="24"/>
              </w:rPr>
            </w:pPr>
            <w:r w:rsidRPr="007F68CF">
              <w:rPr>
                <w:rFonts w:asciiTheme="majorBidi" w:hAnsiTheme="majorBidi" w:cstheme="majorBidi"/>
                <w:sz w:val="24"/>
                <w:szCs w:val="24"/>
              </w:rPr>
              <w:t>91.07</w:t>
            </w:r>
          </w:p>
        </w:tc>
        <w:tc>
          <w:tcPr>
            <w:tcW w:w="696" w:type="dxa"/>
            <w:tcBorders>
              <w:top w:val="none" w:sz="0" w:space="0" w:color="auto"/>
              <w:bottom w:val="single" w:sz="4" w:space="0" w:color="auto"/>
            </w:tcBorders>
            <w:shd w:val="clear" w:color="auto" w:fill="auto"/>
            <w:vAlign w:val="center"/>
          </w:tcPr>
          <w:p w14:paraId="15F1F843"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95.33</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bottom w:val="single" w:sz="4" w:space="0" w:color="auto"/>
              <w:right w:val="none" w:sz="0" w:space="0" w:color="auto"/>
            </w:tcBorders>
            <w:shd w:val="clear" w:color="auto" w:fill="auto"/>
            <w:vAlign w:val="center"/>
          </w:tcPr>
          <w:p w14:paraId="7ECDDBA8" w14:textId="77777777" w:rsidR="00450557" w:rsidRPr="007F68CF" w:rsidRDefault="00450557" w:rsidP="00435370">
            <w:pPr>
              <w:spacing w:after="0" w:line="360" w:lineRule="auto"/>
              <w:ind w:right="-181"/>
              <w:rPr>
                <w:rFonts w:asciiTheme="majorBidi" w:hAnsiTheme="majorBidi" w:cstheme="majorBidi"/>
                <w:sz w:val="24"/>
                <w:szCs w:val="24"/>
              </w:rPr>
            </w:pPr>
            <w:r w:rsidRPr="007F68CF">
              <w:rPr>
                <w:rFonts w:asciiTheme="majorBidi" w:hAnsiTheme="majorBidi" w:cstheme="majorBidi"/>
                <w:sz w:val="24"/>
                <w:szCs w:val="24"/>
              </w:rPr>
              <w:t>94.29</w:t>
            </w:r>
          </w:p>
        </w:tc>
        <w:tc>
          <w:tcPr>
            <w:tcW w:w="697" w:type="dxa"/>
            <w:gridSpan w:val="2"/>
            <w:tcBorders>
              <w:top w:val="none" w:sz="0" w:space="0" w:color="auto"/>
              <w:bottom w:val="single" w:sz="4" w:space="0" w:color="auto"/>
            </w:tcBorders>
            <w:shd w:val="clear" w:color="auto" w:fill="auto"/>
            <w:vAlign w:val="center"/>
          </w:tcPr>
          <w:p w14:paraId="3A70BA83"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93.06</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bottom w:val="single" w:sz="4" w:space="0" w:color="auto"/>
              <w:right w:val="none" w:sz="0" w:space="0" w:color="auto"/>
            </w:tcBorders>
            <w:shd w:val="clear" w:color="auto" w:fill="auto"/>
            <w:vAlign w:val="center"/>
          </w:tcPr>
          <w:p w14:paraId="11AFFE72" w14:textId="77777777" w:rsidR="00450557" w:rsidRPr="007F68CF" w:rsidRDefault="00450557" w:rsidP="00435370">
            <w:pPr>
              <w:spacing w:after="0" w:line="360" w:lineRule="auto"/>
              <w:ind w:right="-181"/>
              <w:rPr>
                <w:rFonts w:asciiTheme="majorBidi" w:hAnsiTheme="majorBidi" w:cstheme="majorBidi"/>
                <w:sz w:val="24"/>
                <w:szCs w:val="24"/>
              </w:rPr>
            </w:pPr>
            <w:r w:rsidRPr="007F68CF">
              <w:rPr>
                <w:rFonts w:asciiTheme="majorBidi" w:hAnsiTheme="majorBidi" w:cstheme="majorBidi"/>
                <w:sz w:val="24"/>
                <w:szCs w:val="24"/>
              </w:rPr>
              <w:t>94.39</w:t>
            </w:r>
          </w:p>
        </w:tc>
        <w:tc>
          <w:tcPr>
            <w:tcW w:w="696" w:type="dxa"/>
            <w:tcBorders>
              <w:top w:val="none" w:sz="0" w:space="0" w:color="auto"/>
              <w:bottom w:val="single" w:sz="4" w:space="0" w:color="auto"/>
            </w:tcBorders>
            <w:shd w:val="clear" w:color="auto" w:fill="auto"/>
            <w:vAlign w:val="center"/>
          </w:tcPr>
          <w:p w14:paraId="27C12080"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96.86</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bottom w:val="single" w:sz="4" w:space="0" w:color="auto"/>
              <w:right w:val="none" w:sz="0" w:space="0" w:color="auto"/>
            </w:tcBorders>
            <w:shd w:val="clear" w:color="auto" w:fill="auto"/>
            <w:vAlign w:val="center"/>
          </w:tcPr>
          <w:p w14:paraId="3708941C" w14:textId="77777777" w:rsidR="00450557" w:rsidRPr="007F68CF" w:rsidRDefault="00450557" w:rsidP="00435370">
            <w:pPr>
              <w:spacing w:after="0" w:line="360" w:lineRule="auto"/>
              <w:ind w:right="-181"/>
              <w:rPr>
                <w:rFonts w:asciiTheme="majorBidi" w:hAnsiTheme="majorBidi" w:cstheme="majorBidi"/>
                <w:sz w:val="24"/>
                <w:szCs w:val="24"/>
              </w:rPr>
            </w:pPr>
            <w:r w:rsidRPr="007F68CF">
              <w:rPr>
                <w:rFonts w:asciiTheme="majorBidi" w:hAnsiTheme="majorBidi" w:cstheme="majorBidi"/>
                <w:sz w:val="24"/>
                <w:szCs w:val="24"/>
              </w:rPr>
              <w:t>95.78</w:t>
            </w:r>
          </w:p>
        </w:tc>
        <w:tc>
          <w:tcPr>
            <w:tcW w:w="697" w:type="dxa"/>
            <w:tcBorders>
              <w:top w:val="none" w:sz="0" w:space="0" w:color="auto"/>
              <w:bottom w:val="single" w:sz="4" w:space="0" w:color="auto"/>
              <w:right w:val="none" w:sz="0" w:space="0" w:color="auto"/>
            </w:tcBorders>
            <w:shd w:val="clear" w:color="auto" w:fill="auto"/>
            <w:vAlign w:val="center"/>
          </w:tcPr>
          <w:p w14:paraId="5F26C632" w14:textId="77777777" w:rsidR="00450557" w:rsidRPr="007F68CF" w:rsidRDefault="00450557" w:rsidP="00435370">
            <w:pPr>
              <w:spacing w:after="0" w:line="360" w:lineRule="auto"/>
              <w:ind w:right="-18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96.88</w:t>
            </w:r>
          </w:p>
        </w:tc>
      </w:tr>
    </w:tbl>
    <w:p w14:paraId="0614E68E" w14:textId="77777777" w:rsidR="00450557" w:rsidRDefault="00450557" w:rsidP="00435370">
      <w:pPr>
        <w:spacing w:after="0" w:line="360" w:lineRule="auto"/>
        <w:ind w:right="-766"/>
        <w:rPr>
          <w:rFonts w:asciiTheme="majorBidi" w:hAnsiTheme="majorBidi" w:cstheme="majorBidi"/>
          <w:b/>
          <w:bCs/>
          <w:sz w:val="24"/>
          <w:szCs w:val="24"/>
        </w:rPr>
      </w:pPr>
    </w:p>
    <w:p w14:paraId="02040CCC" w14:textId="77777777" w:rsidR="006B59FF" w:rsidRDefault="006B59FF" w:rsidP="00435370">
      <w:pPr>
        <w:spacing w:after="0" w:line="360" w:lineRule="auto"/>
        <w:ind w:right="-766"/>
        <w:rPr>
          <w:rFonts w:asciiTheme="majorBidi" w:hAnsiTheme="majorBidi" w:cstheme="majorBidi"/>
          <w:b/>
          <w:bCs/>
          <w:sz w:val="24"/>
          <w:szCs w:val="24"/>
        </w:rPr>
      </w:pPr>
    </w:p>
    <w:p w14:paraId="249F7928" w14:textId="77777777" w:rsidR="006B59FF" w:rsidRDefault="006B59FF" w:rsidP="00435370">
      <w:pPr>
        <w:spacing w:after="0" w:line="360" w:lineRule="auto"/>
        <w:ind w:right="-766"/>
        <w:rPr>
          <w:rFonts w:asciiTheme="majorBidi" w:hAnsiTheme="majorBidi" w:cstheme="majorBidi"/>
          <w:b/>
          <w:bCs/>
          <w:sz w:val="24"/>
          <w:szCs w:val="24"/>
        </w:rPr>
      </w:pPr>
    </w:p>
    <w:p w14:paraId="1D0FC39F" w14:textId="77777777" w:rsidR="006B59FF" w:rsidRDefault="006B59FF" w:rsidP="00435370">
      <w:pPr>
        <w:spacing w:after="0" w:line="360" w:lineRule="auto"/>
        <w:ind w:right="-766"/>
        <w:rPr>
          <w:rFonts w:asciiTheme="majorBidi" w:hAnsiTheme="majorBidi" w:cstheme="majorBidi"/>
          <w:b/>
          <w:bCs/>
          <w:sz w:val="24"/>
          <w:szCs w:val="24"/>
        </w:rPr>
      </w:pPr>
    </w:p>
    <w:p w14:paraId="642D3BF4" w14:textId="77777777" w:rsidR="006B59FF" w:rsidRDefault="006B59FF" w:rsidP="00435370">
      <w:pPr>
        <w:spacing w:after="0" w:line="360" w:lineRule="auto"/>
        <w:ind w:right="-766"/>
        <w:rPr>
          <w:rFonts w:asciiTheme="majorBidi" w:hAnsiTheme="majorBidi" w:cstheme="majorBidi"/>
          <w:b/>
          <w:bCs/>
          <w:sz w:val="24"/>
          <w:szCs w:val="24"/>
        </w:rPr>
      </w:pPr>
    </w:p>
    <w:p w14:paraId="7A1BC1B6" w14:textId="77777777" w:rsidR="006B59FF" w:rsidRDefault="006B59FF" w:rsidP="00435370">
      <w:pPr>
        <w:spacing w:after="0" w:line="360" w:lineRule="auto"/>
        <w:ind w:right="-766"/>
        <w:rPr>
          <w:rFonts w:asciiTheme="majorBidi" w:hAnsiTheme="majorBidi" w:cstheme="majorBidi"/>
          <w:b/>
          <w:bCs/>
          <w:sz w:val="24"/>
          <w:szCs w:val="24"/>
        </w:rPr>
      </w:pPr>
    </w:p>
    <w:p w14:paraId="673B2EF2" w14:textId="77777777" w:rsidR="006B59FF" w:rsidRDefault="006B59FF" w:rsidP="00435370">
      <w:pPr>
        <w:spacing w:after="0" w:line="360" w:lineRule="auto"/>
        <w:ind w:right="-766"/>
        <w:rPr>
          <w:rFonts w:asciiTheme="majorBidi" w:hAnsiTheme="majorBidi" w:cstheme="majorBidi"/>
          <w:b/>
          <w:bCs/>
          <w:sz w:val="24"/>
          <w:szCs w:val="24"/>
        </w:rPr>
      </w:pPr>
    </w:p>
    <w:p w14:paraId="7535C538" w14:textId="77777777" w:rsidR="006B59FF" w:rsidRPr="007F68CF" w:rsidRDefault="006B59FF" w:rsidP="00435370">
      <w:pPr>
        <w:spacing w:after="0" w:line="360" w:lineRule="auto"/>
        <w:ind w:right="-766"/>
        <w:rPr>
          <w:rFonts w:asciiTheme="majorBidi" w:hAnsiTheme="majorBidi" w:cstheme="majorBidi"/>
          <w:b/>
          <w:bCs/>
          <w:sz w:val="24"/>
          <w:szCs w:val="24"/>
        </w:rPr>
      </w:pPr>
    </w:p>
    <w:p w14:paraId="6ADD993E" w14:textId="77777777" w:rsidR="00450557" w:rsidRPr="007F68CF" w:rsidRDefault="00450557" w:rsidP="00435370">
      <w:pPr>
        <w:spacing w:before="120" w:after="0" w:line="360" w:lineRule="auto"/>
        <w:ind w:right="-766"/>
        <w:jc w:val="center"/>
        <w:rPr>
          <w:rFonts w:asciiTheme="majorBidi" w:hAnsiTheme="majorBidi" w:cstheme="majorBidi"/>
          <w:b/>
          <w:bCs/>
          <w:sz w:val="24"/>
          <w:szCs w:val="24"/>
        </w:rPr>
      </w:pPr>
      <w:r w:rsidRPr="007F68CF">
        <w:rPr>
          <w:rFonts w:asciiTheme="majorBidi" w:hAnsiTheme="majorBidi" w:cstheme="majorBidi"/>
          <w:b/>
          <w:bCs/>
          <w:sz w:val="24"/>
          <w:szCs w:val="24"/>
        </w:rPr>
        <w:lastRenderedPageBreak/>
        <w:t xml:space="preserve">Table 4 . </w:t>
      </w:r>
      <w:r w:rsidRPr="007F68CF">
        <w:rPr>
          <w:rFonts w:asciiTheme="majorBidi" w:hAnsiTheme="majorBidi" w:cstheme="majorBidi"/>
          <w:sz w:val="24"/>
          <w:szCs w:val="24"/>
        </w:rPr>
        <w:t>Experimental results of the first set for Cobalt.</w:t>
      </w:r>
    </w:p>
    <w:tbl>
      <w:tblPr>
        <w:tblStyle w:val="-3"/>
        <w:tblW w:w="9512" w:type="dxa"/>
        <w:tblInd w:w="12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08"/>
        <w:gridCol w:w="425"/>
        <w:gridCol w:w="698"/>
        <w:gridCol w:w="698"/>
        <w:gridCol w:w="698"/>
        <w:gridCol w:w="698"/>
        <w:gridCol w:w="8"/>
        <w:gridCol w:w="690"/>
        <w:gridCol w:w="699"/>
        <w:gridCol w:w="698"/>
        <w:gridCol w:w="698"/>
        <w:gridCol w:w="698"/>
        <w:gridCol w:w="698"/>
        <w:gridCol w:w="698"/>
        <w:gridCol w:w="700"/>
      </w:tblGrid>
      <w:tr w:rsidR="00450557" w:rsidRPr="007F68CF" w14:paraId="7B96B016" w14:textId="77777777" w:rsidTr="00AD0904">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33" w:type="dxa"/>
            <w:gridSpan w:val="2"/>
            <w:vMerge w:val="restart"/>
            <w:tcBorders>
              <w:top w:val="single" w:sz="4" w:space="0" w:color="auto"/>
            </w:tcBorders>
            <w:shd w:val="clear" w:color="auto" w:fill="auto"/>
            <w:vAlign w:val="center"/>
          </w:tcPr>
          <w:p w14:paraId="524CE08D" w14:textId="77777777" w:rsidR="00450557" w:rsidRPr="007F68CF" w:rsidRDefault="00450557" w:rsidP="00435370">
            <w:pPr>
              <w:spacing w:after="0" w:line="360" w:lineRule="auto"/>
              <w:rPr>
                <w:rFonts w:asciiTheme="majorBidi" w:hAnsiTheme="majorBidi" w:cstheme="majorBidi"/>
                <w:sz w:val="24"/>
                <w:szCs w:val="24"/>
              </w:rPr>
            </w:pPr>
          </w:p>
          <w:p w14:paraId="6A4F52F8" w14:textId="77777777" w:rsidR="00450557" w:rsidRPr="007F68CF" w:rsidRDefault="00450557" w:rsidP="00435370">
            <w:pPr>
              <w:spacing w:after="0" w:line="360" w:lineRule="auto"/>
              <w:rPr>
                <w:rFonts w:asciiTheme="majorBidi" w:hAnsiTheme="majorBidi" w:cstheme="majorBidi"/>
                <w:sz w:val="24"/>
                <w:szCs w:val="24"/>
              </w:rPr>
            </w:pPr>
          </w:p>
          <w:p w14:paraId="002ED475" w14:textId="77777777" w:rsidR="00450557" w:rsidRPr="007F68CF" w:rsidRDefault="00450557" w:rsidP="00435370">
            <w:pPr>
              <w:spacing w:after="0" w:line="360" w:lineRule="auto"/>
              <w:rPr>
                <w:rFonts w:asciiTheme="majorBidi" w:hAnsiTheme="majorBidi" w:cstheme="majorBidi"/>
                <w:sz w:val="24"/>
                <w:szCs w:val="24"/>
              </w:rPr>
            </w:pPr>
          </w:p>
          <w:p w14:paraId="1F99303F" w14:textId="77777777" w:rsidR="00450557" w:rsidRPr="007F68CF" w:rsidRDefault="00450557" w:rsidP="00435370">
            <w:pPr>
              <w:spacing w:after="0" w:line="360" w:lineRule="auto"/>
              <w:rPr>
                <w:rFonts w:asciiTheme="majorBidi" w:hAnsiTheme="majorBidi" w:cstheme="majorBidi"/>
                <w:sz w:val="24"/>
                <w:szCs w:val="24"/>
              </w:rPr>
            </w:pPr>
          </w:p>
          <w:p w14:paraId="52DCAD04" w14:textId="77777777" w:rsidR="00450557" w:rsidRPr="007F68CF" w:rsidRDefault="00450557" w:rsidP="00435370">
            <w:pPr>
              <w:spacing w:after="0" w:line="360" w:lineRule="auto"/>
              <w:rPr>
                <w:rFonts w:asciiTheme="majorBidi" w:hAnsiTheme="majorBidi" w:cstheme="majorBidi"/>
                <w:sz w:val="24"/>
                <w:szCs w:val="24"/>
              </w:rPr>
            </w:pPr>
          </w:p>
        </w:tc>
        <w:tc>
          <w:tcPr>
            <w:tcW w:w="8379" w:type="dxa"/>
            <w:gridSpan w:val="13"/>
            <w:tcBorders>
              <w:top w:val="single" w:sz="4" w:space="0" w:color="auto"/>
            </w:tcBorders>
            <w:shd w:val="clear" w:color="auto" w:fill="auto"/>
            <w:vAlign w:val="center"/>
          </w:tcPr>
          <w:p w14:paraId="76E6494B" w14:textId="77777777" w:rsidR="00450557" w:rsidRPr="007F68CF" w:rsidRDefault="00450557" w:rsidP="0043537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color w:val="000000" w:themeColor="text1"/>
                <w:sz w:val="24"/>
                <w:szCs w:val="24"/>
              </w:rPr>
              <w:t>Turbidity Removal Efficiency (%)</w:t>
            </w:r>
            <w:r w:rsidRPr="007F68CF">
              <w:rPr>
                <w:rFonts w:asciiTheme="majorBidi" w:hAnsiTheme="majorBidi" w:cstheme="majorBidi"/>
                <w:sz w:val="24"/>
                <w:szCs w:val="24"/>
              </w:rPr>
              <w:t xml:space="preserve">     y (%)</w:t>
            </w:r>
          </w:p>
        </w:tc>
      </w:tr>
      <w:tr w:rsidR="00450557" w:rsidRPr="007F68CF" w14:paraId="6558D1D2" w14:textId="77777777" w:rsidTr="00AD0904">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133" w:type="dxa"/>
            <w:gridSpan w:val="2"/>
            <w:vMerge/>
            <w:tcBorders>
              <w:top w:val="none" w:sz="0" w:space="0" w:color="auto"/>
              <w:left w:val="none" w:sz="0" w:space="0" w:color="auto"/>
              <w:bottom w:val="none" w:sz="0" w:space="0" w:color="auto"/>
            </w:tcBorders>
            <w:shd w:val="clear" w:color="auto" w:fill="auto"/>
            <w:vAlign w:val="center"/>
          </w:tcPr>
          <w:p w14:paraId="5EEE4748" w14:textId="77777777" w:rsidR="00450557" w:rsidRPr="007F68CF" w:rsidRDefault="00450557" w:rsidP="00435370">
            <w:pPr>
              <w:spacing w:after="0" w:line="360" w:lineRule="auto"/>
              <w:rPr>
                <w:rFonts w:asciiTheme="majorBidi" w:hAnsiTheme="majorBidi" w:cstheme="majorBidi"/>
                <w:sz w:val="24"/>
                <w:szCs w:val="24"/>
              </w:rPr>
            </w:pPr>
          </w:p>
        </w:tc>
        <w:tc>
          <w:tcPr>
            <w:tcW w:w="8379" w:type="dxa"/>
            <w:gridSpan w:val="13"/>
            <w:tcBorders>
              <w:top w:val="none" w:sz="0" w:space="0" w:color="auto"/>
              <w:bottom w:val="single" w:sz="4" w:space="0" w:color="auto"/>
              <w:right w:val="none" w:sz="0" w:space="0" w:color="auto"/>
            </w:tcBorders>
            <w:shd w:val="clear" w:color="auto" w:fill="FFFFFF" w:themeFill="background1"/>
            <w:vAlign w:val="center"/>
          </w:tcPr>
          <w:p w14:paraId="763188C5" w14:textId="77777777" w:rsidR="00450557" w:rsidRPr="007F68CF" w:rsidRDefault="00450557" w:rsidP="0043537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pH</w:t>
            </w:r>
          </w:p>
        </w:tc>
      </w:tr>
      <w:tr w:rsidR="00450557" w:rsidRPr="007F68CF" w14:paraId="3074F305" w14:textId="77777777" w:rsidTr="00AD0904">
        <w:trPr>
          <w:trHeight w:val="106"/>
        </w:trPr>
        <w:tc>
          <w:tcPr>
            <w:cnfStyle w:val="001000000000" w:firstRow="0" w:lastRow="0" w:firstColumn="1" w:lastColumn="0" w:oddVBand="0" w:evenVBand="0" w:oddHBand="0" w:evenHBand="0" w:firstRowFirstColumn="0" w:firstRowLastColumn="0" w:lastRowFirstColumn="0" w:lastRowLastColumn="0"/>
            <w:tcW w:w="1133" w:type="dxa"/>
            <w:gridSpan w:val="2"/>
            <w:vMerge/>
            <w:shd w:val="clear" w:color="auto" w:fill="auto"/>
            <w:vAlign w:val="center"/>
          </w:tcPr>
          <w:p w14:paraId="1B7640A1" w14:textId="77777777" w:rsidR="00450557" w:rsidRPr="007F68CF" w:rsidRDefault="00450557" w:rsidP="00435370">
            <w:pPr>
              <w:spacing w:after="0" w:line="360" w:lineRule="auto"/>
              <w:rPr>
                <w:rFonts w:asciiTheme="majorBidi" w:hAnsiTheme="majorBidi" w:cstheme="majorBidi"/>
                <w:sz w:val="24"/>
                <w:szCs w:val="24"/>
              </w:rPr>
            </w:pPr>
          </w:p>
        </w:tc>
        <w:tc>
          <w:tcPr>
            <w:tcW w:w="2800" w:type="dxa"/>
            <w:gridSpan w:val="5"/>
            <w:tcBorders>
              <w:top w:val="single" w:sz="4" w:space="0" w:color="auto"/>
              <w:bottom w:val="single" w:sz="4" w:space="0" w:color="auto"/>
            </w:tcBorders>
            <w:vAlign w:val="center"/>
          </w:tcPr>
          <w:p w14:paraId="229A2413" w14:textId="77777777" w:rsidR="00450557" w:rsidRPr="007F68CF" w:rsidRDefault="00450557" w:rsidP="0043537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5.5</w:t>
            </w:r>
          </w:p>
        </w:tc>
        <w:tc>
          <w:tcPr>
            <w:tcW w:w="2785" w:type="dxa"/>
            <w:gridSpan w:val="4"/>
            <w:tcBorders>
              <w:top w:val="single" w:sz="4" w:space="0" w:color="auto"/>
              <w:bottom w:val="single" w:sz="4" w:space="0" w:color="auto"/>
            </w:tcBorders>
            <w:vAlign w:val="center"/>
          </w:tcPr>
          <w:p w14:paraId="0E66C09A" w14:textId="77777777" w:rsidR="00450557" w:rsidRPr="007F68CF" w:rsidRDefault="00450557" w:rsidP="0043537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6.5</w:t>
            </w:r>
          </w:p>
        </w:tc>
        <w:tc>
          <w:tcPr>
            <w:tcW w:w="2794" w:type="dxa"/>
            <w:gridSpan w:val="4"/>
            <w:tcBorders>
              <w:top w:val="single" w:sz="4" w:space="0" w:color="auto"/>
              <w:bottom w:val="single" w:sz="4" w:space="0" w:color="auto"/>
            </w:tcBorders>
            <w:vAlign w:val="center"/>
          </w:tcPr>
          <w:p w14:paraId="16F7834E" w14:textId="77777777" w:rsidR="00450557" w:rsidRPr="007F68CF" w:rsidRDefault="00450557" w:rsidP="0043537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7.5</w:t>
            </w:r>
          </w:p>
        </w:tc>
      </w:tr>
      <w:tr w:rsidR="00450557" w:rsidRPr="007F68CF" w14:paraId="4ED80C93" w14:textId="77777777" w:rsidTr="00AD090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33" w:type="dxa"/>
            <w:gridSpan w:val="2"/>
            <w:vMerge/>
            <w:tcBorders>
              <w:top w:val="none" w:sz="0" w:space="0" w:color="auto"/>
              <w:left w:val="none" w:sz="0" w:space="0" w:color="auto"/>
              <w:bottom w:val="none" w:sz="0" w:space="0" w:color="auto"/>
            </w:tcBorders>
            <w:shd w:val="clear" w:color="auto" w:fill="auto"/>
            <w:vAlign w:val="center"/>
          </w:tcPr>
          <w:p w14:paraId="119BDCB0" w14:textId="77777777" w:rsidR="00450557" w:rsidRPr="007F68CF" w:rsidRDefault="00450557" w:rsidP="00435370">
            <w:pPr>
              <w:spacing w:after="0" w:line="360" w:lineRule="auto"/>
              <w:rPr>
                <w:rFonts w:asciiTheme="majorBidi" w:hAnsiTheme="majorBidi" w:cstheme="majorBidi"/>
                <w:sz w:val="24"/>
                <w:szCs w:val="24"/>
              </w:rPr>
            </w:pPr>
          </w:p>
        </w:tc>
        <w:tc>
          <w:tcPr>
            <w:tcW w:w="8379" w:type="dxa"/>
            <w:gridSpan w:val="13"/>
            <w:tcBorders>
              <w:top w:val="single" w:sz="4" w:space="0" w:color="auto"/>
              <w:bottom w:val="none" w:sz="0" w:space="0" w:color="auto"/>
              <w:right w:val="none" w:sz="0" w:space="0" w:color="auto"/>
            </w:tcBorders>
            <w:vAlign w:val="center"/>
          </w:tcPr>
          <w:p w14:paraId="236E058F" w14:textId="77777777" w:rsidR="00450557" w:rsidRPr="007F68CF" w:rsidRDefault="00450557" w:rsidP="0043537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Cobalt Dose (mg/L)</w:t>
            </w:r>
          </w:p>
        </w:tc>
      </w:tr>
      <w:tr w:rsidR="00450557" w:rsidRPr="007F68CF" w14:paraId="42D9C274" w14:textId="77777777" w:rsidTr="00AD0904">
        <w:trPr>
          <w:trHeight w:val="125"/>
        </w:trPr>
        <w:tc>
          <w:tcPr>
            <w:cnfStyle w:val="001000000000" w:firstRow="0" w:lastRow="0" w:firstColumn="1" w:lastColumn="0" w:oddVBand="0" w:evenVBand="0" w:oddHBand="0" w:evenHBand="0" w:firstRowFirstColumn="0" w:firstRowLastColumn="0" w:lastRowFirstColumn="0" w:lastRowLastColumn="0"/>
            <w:tcW w:w="1133" w:type="dxa"/>
            <w:gridSpan w:val="2"/>
            <w:vMerge/>
            <w:shd w:val="clear" w:color="auto" w:fill="auto"/>
            <w:vAlign w:val="center"/>
          </w:tcPr>
          <w:p w14:paraId="51674422" w14:textId="77777777" w:rsidR="00450557" w:rsidRPr="007F68CF" w:rsidRDefault="00450557" w:rsidP="00435370">
            <w:pPr>
              <w:spacing w:after="0" w:line="360" w:lineRule="auto"/>
              <w:rPr>
                <w:rFonts w:asciiTheme="majorBidi" w:hAnsiTheme="majorBidi" w:cstheme="majorBidi"/>
                <w:sz w:val="24"/>
                <w:szCs w:val="24"/>
              </w:rPr>
            </w:pPr>
          </w:p>
        </w:tc>
        <w:tc>
          <w:tcPr>
            <w:tcW w:w="698" w:type="dxa"/>
            <w:vAlign w:val="center"/>
          </w:tcPr>
          <w:p w14:paraId="01ADB94D"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0.0</w:t>
            </w:r>
          </w:p>
        </w:tc>
        <w:tc>
          <w:tcPr>
            <w:tcW w:w="698" w:type="dxa"/>
            <w:vAlign w:val="center"/>
          </w:tcPr>
          <w:p w14:paraId="00AA7680"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160</w:t>
            </w:r>
          </w:p>
        </w:tc>
        <w:tc>
          <w:tcPr>
            <w:tcW w:w="698" w:type="dxa"/>
            <w:vAlign w:val="center"/>
          </w:tcPr>
          <w:p w14:paraId="2690B078"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200</w:t>
            </w:r>
          </w:p>
        </w:tc>
        <w:tc>
          <w:tcPr>
            <w:tcW w:w="698" w:type="dxa"/>
            <w:vAlign w:val="center"/>
          </w:tcPr>
          <w:p w14:paraId="17CEBD43"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240</w:t>
            </w:r>
          </w:p>
        </w:tc>
        <w:tc>
          <w:tcPr>
            <w:tcW w:w="698" w:type="dxa"/>
            <w:gridSpan w:val="2"/>
            <w:vAlign w:val="center"/>
          </w:tcPr>
          <w:p w14:paraId="713F7995"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0.0</w:t>
            </w:r>
          </w:p>
        </w:tc>
        <w:tc>
          <w:tcPr>
            <w:tcW w:w="699" w:type="dxa"/>
            <w:vAlign w:val="center"/>
          </w:tcPr>
          <w:p w14:paraId="2B284134"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160</w:t>
            </w:r>
          </w:p>
        </w:tc>
        <w:tc>
          <w:tcPr>
            <w:tcW w:w="698" w:type="dxa"/>
            <w:vAlign w:val="center"/>
          </w:tcPr>
          <w:p w14:paraId="425A31B2"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200</w:t>
            </w:r>
          </w:p>
        </w:tc>
        <w:tc>
          <w:tcPr>
            <w:tcW w:w="698" w:type="dxa"/>
            <w:vAlign w:val="center"/>
          </w:tcPr>
          <w:p w14:paraId="19315049"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240</w:t>
            </w:r>
          </w:p>
        </w:tc>
        <w:tc>
          <w:tcPr>
            <w:tcW w:w="698" w:type="dxa"/>
            <w:vAlign w:val="center"/>
          </w:tcPr>
          <w:p w14:paraId="13E1B319"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0.0</w:t>
            </w:r>
          </w:p>
        </w:tc>
        <w:tc>
          <w:tcPr>
            <w:tcW w:w="698" w:type="dxa"/>
            <w:vAlign w:val="center"/>
          </w:tcPr>
          <w:p w14:paraId="54A090DC"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160</w:t>
            </w:r>
          </w:p>
        </w:tc>
        <w:tc>
          <w:tcPr>
            <w:tcW w:w="698" w:type="dxa"/>
            <w:vAlign w:val="center"/>
          </w:tcPr>
          <w:p w14:paraId="2EE22C67"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200</w:t>
            </w:r>
          </w:p>
        </w:tc>
        <w:tc>
          <w:tcPr>
            <w:tcW w:w="700" w:type="dxa"/>
            <w:vAlign w:val="center"/>
          </w:tcPr>
          <w:p w14:paraId="35CE3526"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68CF">
              <w:rPr>
                <w:rFonts w:asciiTheme="majorBidi" w:hAnsiTheme="majorBidi" w:cstheme="majorBidi"/>
                <w:b/>
                <w:bCs/>
                <w:sz w:val="24"/>
                <w:szCs w:val="24"/>
              </w:rPr>
              <w:t>240</w:t>
            </w:r>
          </w:p>
        </w:tc>
      </w:tr>
      <w:tr w:rsidR="00450557" w:rsidRPr="007F68CF" w14:paraId="3AC4B097" w14:textId="77777777" w:rsidTr="00AD0904">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708" w:type="dxa"/>
            <w:vMerge w:val="restart"/>
            <w:tcBorders>
              <w:top w:val="none" w:sz="0" w:space="0" w:color="auto"/>
              <w:left w:val="none" w:sz="0" w:space="0" w:color="auto"/>
              <w:bottom w:val="single" w:sz="4" w:space="0" w:color="auto"/>
            </w:tcBorders>
            <w:shd w:val="clear" w:color="auto" w:fill="FFFFFF" w:themeFill="background1"/>
            <w:textDirection w:val="btLr"/>
            <w:vAlign w:val="center"/>
          </w:tcPr>
          <w:p w14:paraId="3705B934" w14:textId="77777777" w:rsidR="00450557" w:rsidRPr="007F68CF" w:rsidRDefault="00450557" w:rsidP="00435370">
            <w:pPr>
              <w:spacing w:after="0" w:line="360" w:lineRule="auto"/>
              <w:jc w:val="center"/>
              <w:rPr>
                <w:rFonts w:asciiTheme="majorBidi" w:hAnsiTheme="majorBidi" w:cstheme="majorBidi"/>
                <w:b w:val="0"/>
                <w:bCs w:val="0"/>
                <w:sz w:val="24"/>
                <w:szCs w:val="24"/>
              </w:rPr>
            </w:pPr>
            <w:r w:rsidRPr="007F68CF">
              <w:rPr>
                <w:rFonts w:asciiTheme="majorBidi" w:hAnsiTheme="majorBidi" w:cstheme="majorBidi"/>
                <w:sz w:val="24"/>
                <w:szCs w:val="24"/>
              </w:rPr>
              <w:t>Alum dose, mg/L</w:t>
            </w:r>
          </w:p>
        </w:tc>
        <w:tc>
          <w:tcPr>
            <w:tcW w:w="425" w:type="dxa"/>
            <w:tcBorders>
              <w:top w:val="none" w:sz="0" w:space="0" w:color="auto"/>
              <w:bottom w:val="none" w:sz="0" w:space="0" w:color="auto"/>
            </w:tcBorders>
            <w:shd w:val="clear" w:color="auto" w:fill="auto"/>
            <w:vAlign w:val="center"/>
          </w:tcPr>
          <w:p w14:paraId="719ECA4B" w14:textId="77777777" w:rsidR="00450557" w:rsidRPr="007F68CF" w:rsidRDefault="00450557" w:rsidP="00435370">
            <w:pPr>
              <w:spacing w:after="0" w:line="360" w:lineRule="auto"/>
              <w:ind w:left="-108" w:right="-108"/>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60</w:t>
            </w:r>
          </w:p>
        </w:tc>
        <w:tc>
          <w:tcPr>
            <w:tcW w:w="698" w:type="dxa"/>
            <w:tcBorders>
              <w:top w:val="none" w:sz="0" w:space="0" w:color="auto"/>
              <w:bottom w:val="none" w:sz="0" w:space="0" w:color="auto"/>
            </w:tcBorders>
            <w:vAlign w:val="center"/>
          </w:tcPr>
          <w:p w14:paraId="73C3873E"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72.13</w:t>
            </w:r>
          </w:p>
        </w:tc>
        <w:tc>
          <w:tcPr>
            <w:tcW w:w="698" w:type="dxa"/>
            <w:tcBorders>
              <w:top w:val="none" w:sz="0" w:space="0" w:color="auto"/>
              <w:bottom w:val="none" w:sz="0" w:space="0" w:color="auto"/>
            </w:tcBorders>
            <w:vAlign w:val="center"/>
          </w:tcPr>
          <w:p w14:paraId="2F285A39"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74.89</w:t>
            </w:r>
          </w:p>
        </w:tc>
        <w:tc>
          <w:tcPr>
            <w:tcW w:w="698" w:type="dxa"/>
            <w:tcBorders>
              <w:top w:val="none" w:sz="0" w:space="0" w:color="auto"/>
              <w:bottom w:val="none" w:sz="0" w:space="0" w:color="auto"/>
            </w:tcBorders>
            <w:vAlign w:val="center"/>
          </w:tcPr>
          <w:p w14:paraId="3A1A0A8F"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76.73</w:t>
            </w:r>
          </w:p>
        </w:tc>
        <w:tc>
          <w:tcPr>
            <w:tcW w:w="698" w:type="dxa"/>
            <w:tcBorders>
              <w:top w:val="none" w:sz="0" w:space="0" w:color="auto"/>
              <w:bottom w:val="none" w:sz="0" w:space="0" w:color="auto"/>
            </w:tcBorders>
            <w:vAlign w:val="center"/>
          </w:tcPr>
          <w:p w14:paraId="1413DF3A"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77.73</w:t>
            </w:r>
          </w:p>
        </w:tc>
        <w:tc>
          <w:tcPr>
            <w:tcW w:w="698" w:type="dxa"/>
            <w:gridSpan w:val="2"/>
            <w:tcBorders>
              <w:top w:val="none" w:sz="0" w:space="0" w:color="auto"/>
              <w:bottom w:val="none" w:sz="0" w:space="0" w:color="auto"/>
            </w:tcBorders>
            <w:vAlign w:val="center"/>
          </w:tcPr>
          <w:p w14:paraId="59676E4A"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92.31</w:t>
            </w:r>
          </w:p>
        </w:tc>
        <w:tc>
          <w:tcPr>
            <w:tcW w:w="699" w:type="dxa"/>
            <w:tcBorders>
              <w:top w:val="none" w:sz="0" w:space="0" w:color="auto"/>
              <w:bottom w:val="none" w:sz="0" w:space="0" w:color="auto"/>
            </w:tcBorders>
            <w:vAlign w:val="center"/>
          </w:tcPr>
          <w:p w14:paraId="6FFEEBE4"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97.10</w:t>
            </w:r>
          </w:p>
        </w:tc>
        <w:tc>
          <w:tcPr>
            <w:tcW w:w="698" w:type="dxa"/>
            <w:tcBorders>
              <w:top w:val="none" w:sz="0" w:space="0" w:color="auto"/>
              <w:bottom w:val="none" w:sz="0" w:space="0" w:color="auto"/>
            </w:tcBorders>
            <w:vAlign w:val="center"/>
          </w:tcPr>
          <w:p w14:paraId="21AC6FF5"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95.37</w:t>
            </w:r>
          </w:p>
        </w:tc>
        <w:tc>
          <w:tcPr>
            <w:tcW w:w="698" w:type="dxa"/>
            <w:tcBorders>
              <w:top w:val="none" w:sz="0" w:space="0" w:color="auto"/>
              <w:bottom w:val="none" w:sz="0" w:space="0" w:color="auto"/>
            </w:tcBorders>
            <w:vAlign w:val="center"/>
          </w:tcPr>
          <w:p w14:paraId="6F4FD3A8"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96.55</w:t>
            </w:r>
          </w:p>
        </w:tc>
        <w:tc>
          <w:tcPr>
            <w:tcW w:w="698" w:type="dxa"/>
            <w:tcBorders>
              <w:top w:val="none" w:sz="0" w:space="0" w:color="auto"/>
              <w:bottom w:val="none" w:sz="0" w:space="0" w:color="auto"/>
            </w:tcBorders>
            <w:vAlign w:val="center"/>
          </w:tcPr>
          <w:p w14:paraId="6477C313"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91.00</w:t>
            </w:r>
          </w:p>
        </w:tc>
        <w:tc>
          <w:tcPr>
            <w:tcW w:w="698" w:type="dxa"/>
            <w:tcBorders>
              <w:top w:val="none" w:sz="0" w:space="0" w:color="auto"/>
              <w:bottom w:val="none" w:sz="0" w:space="0" w:color="auto"/>
            </w:tcBorders>
            <w:vAlign w:val="center"/>
          </w:tcPr>
          <w:p w14:paraId="6183913C"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87.44</w:t>
            </w:r>
          </w:p>
        </w:tc>
        <w:tc>
          <w:tcPr>
            <w:tcW w:w="698" w:type="dxa"/>
            <w:tcBorders>
              <w:top w:val="none" w:sz="0" w:space="0" w:color="auto"/>
              <w:bottom w:val="none" w:sz="0" w:space="0" w:color="auto"/>
            </w:tcBorders>
            <w:vAlign w:val="center"/>
          </w:tcPr>
          <w:p w14:paraId="0F6782C4"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90.53</w:t>
            </w:r>
          </w:p>
        </w:tc>
        <w:tc>
          <w:tcPr>
            <w:tcW w:w="700" w:type="dxa"/>
            <w:tcBorders>
              <w:top w:val="none" w:sz="0" w:space="0" w:color="auto"/>
              <w:bottom w:val="none" w:sz="0" w:space="0" w:color="auto"/>
              <w:right w:val="none" w:sz="0" w:space="0" w:color="auto"/>
            </w:tcBorders>
            <w:vAlign w:val="center"/>
          </w:tcPr>
          <w:p w14:paraId="1110561F"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89.21</w:t>
            </w:r>
          </w:p>
        </w:tc>
      </w:tr>
      <w:tr w:rsidR="00450557" w:rsidRPr="007F68CF" w14:paraId="7C420D88" w14:textId="77777777" w:rsidTr="00AD0904">
        <w:trPr>
          <w:trHeight w:val="204"/>
        </w:trPr>
        <w:tc>
          <w:tcPr>
            <w:cnfStyle w:val="001000000000" w:firstRow="0" w:lastRow="0" w:firstColumn="1" w:lastColumn="0" w:oddVBand="0" w:evenVBand="0" w:oddHBand="0" w:evenHBand="0" w:firstRowFirstColumn="0" w:firstRowLastColumn="0" w:lastRowFirstColumn="0" w:lastRowLastColumn="0"/>
            <w:tcW w:w="708" w:type="dxa"/>
            <w:vMerge/>
            <w:tcBorders>
              <w:bottom w:val="single" w:sz="4" w:space="0" w:color="auto"/>
            </w:tcBorders>
            <w:shd w:val="clear" w:color="auto" w:fill="FFFFFF" w:themeFill="background1"/>
            <w:vAlign w:val="center"/>
          </w:tcPr>
          <w:p w14:paraId="26B755B7" w14:textId="77777777" w:rsidR="00450557" w:rsidRPr="007F68CF" w:rsidRDefault="00450557" w:rsidP="00435370">
            <w:pPr>
              <w:spacing w:after="0" w:line="360" w:lineRule="auto"/>
              <w:rPr>
                <w:rFonts w:asciiTheme="majorBidi" w:hAnsiTheme="majorBidi" w:cstheme="majorBidi"/>
                <w:b w:val="0"/>
                <w:bCs w:val="0"/>
                <w:sz w:val="24"/>
                <w:szCs w:val="24"/>
              </w:rPr>
            </w:pPr>
          </w:p>
        </w:tc>
        <w:tc>
          <w:tcPr>
            <w:tcW w:w="425" w:type="dxa"/>
            <w:shd w:val="clear" w:color="auto" w:fill="auto"/>
            <w:vAlign w:val="center"/>
          </w:tcPr>
          <w:p w14:paraId="6260248C" w14:textId="77777777" w:rsidR="00450557" w:rsidRPr="007F68CF" w:rsidRDefault="00450557" w:rsidP="00435370">
            <w:pPr>
              <w:spacing w:after="0" w:line="360" w:lineRule="auto"/>
              <w:ind w:left="-108" w:right="-108"/>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80</w:t>
            </w:r>
          </w:p>
        </w:tc>
        <w:tc>
          <w:tcPr>
            <w:tcW w:w="698" w:type="dxa"/>
            <w:vAlign w:val="center"/>
          </w:tcPr>
          <w:p w14:paraId="1D66EB40"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77.58</w:t>
            </w:r>
          </w:p>
        </w:tc>
        <w:tc>
          <w:tcPr>
            <w:tcW w:w="698" w:type="dxa"/>
            <w:vAlign w:val="center"/>
          </w:tcPr>
          <w:p w14:paraId="105BA84E"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82.78</w:t>
            </w:r>
          </w:p>
        </w:tc>
        <w:tc>
          <w:tcPr>
            <w:tcW w:w="698" w:type="dxa"/>
            <w:vAlign w:val="center"/>
          </w:tcPr>
          <w:p w14:paraId="275478B4"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77.34</w:t>
            </w:r>
          </w:p>
        </w:tc>
        <w:tc>
          <w:tcPr>
            <w:tcW w:w="698" w:type="dxa"/>
            <w:vAlign w:val="center"/>
          </w:tcPr>
          <w:p w14:paraId="6EA745FD"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78.06</w:t>
            </w:r>
          </w:p>
        </w:tc>
        <w:tc>
          <w:tcPr>
            <w:tcW w:w="698" w:type="dxa"/>
            <w:gridSpan w:val="2"/>
            <w:vAlign w:val="center"/>
          </w:tcPr>
          <w:p w14:paraId="2234E862"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94.26</w:t>
            </w:r>
          </w:p>
        </w:tc>
        <w:tc>
          <w:tcPr>
            <w:tcW w:w="699" w:type="dxa"/>
            <w:vAlign w:val="center"/>
          </w:tcPr>
          <w:p w14:paraId="62C3B99D"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95.94</w:t>
            </w:r>
          </w:p>
        </w:tc>
        <w:tc>
          <w:tcPr>
            <w:tcW w:w="698" w:type="dxa"/>
            <w:vAlign w:val="center"/>
          </w:tcPr>
          <w:p w14:paraId="09B496DA"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97.00</w:t>
            </w:r>
          </w:p>
        </w:tc>
        <w:tc>
          <w:tcPr>
            <w:tcW w:w="698" w:type="dxa"/>
            <w:vAlign w:val="center"/>
          </w:tcPr>
          <w:p w14:paraId="700BE25D"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97.09</w:t>
            </w:r>
          </w:p>
        </w:tc>
        <w:tc>
          <w:tcPr>
            <w:tcW w:w="698" w:type="dxa"/>
            <w:vAlign w:val="center"/>
          </w:tcPr>
          <w:p w14:paraId="12F7FA55"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92.71</w:t>
            </w:r>
          </w:p>
        </w:tc>
        <w:tc>
          <w:tcPr>
            <w:tcW w:w="698" w:type="dxa"/>
            <w:vAlign w:val="center"/>
          </w:tcPr>
          <w:p w14:paraId="4E4B3BC3"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91.54</w:t>
            </w:r>
          </w:p>
        </w:tc>
        <w:tc>
          <w:tcPr>
            <w:tcW w:w="698" w:type="dxa"/>
            <w:vAlign w:val="center"/>
          </w:tcPr>
          <w:p w14:paraId="37407A1D"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90.22</w:t>
            </w:r>
          </w:p>
        </w:tc>
        <w:tc>
          <w:tcPr>
            <w:tcW w:w="700" w:type="dxa"/>
            <w:vAlign w:val="center"/>
          </w:tcPr>
          <w:p w14:paraId="3F996EF2"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94.58</w:t>
            </w:r>
          </w:p>
        </w:tc>
      </w:tr>
      <w:tr w:rsidR="00450557" w:rsidRPr="007F68CF" w14:paraId="0C24E542" w14:textId="77777777" w:rsidTr="00AD0904">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708" w:type="dxa"/>
            <w:vMerge/>
            <w:tcBorders>
              <w:top w:val="none" w:sz="0" w:space="0" w:color="auto"/>
              <w:left w:val="none" w:sz="0" w:space="0" w:color="auto"/>
              <w:bottom w:val="single" w:sz="4" w:space="0" w:color="auto"/>
            </w:tcBorders>
            <w:shd w:val="clear" w:color="auto" w:fill="FFFFFF" w:themeFill="background1"/>
            <w:vAlign w:val="center"/>
          </w:tcPr>
          <w:p w14:paraId="0D0E0F86" w14:textId="77777777" w:rsidR="00450557" w:rsidRPr="007F68CF" w:rsidRDefault="00450557" w:rsidP="00435370">
            <w:pPr>
              <w:spacing w:after="0" w:line="360" w:lineRule="auto"/>
              <w:rPr>
                <w:rFonts w:asciiTheme="majorBidi" w:hAnsiTheme="majorBidi" w:cstheme="majorBidi"/>
                <w:b w:val="0"/>
                <w:bCs w:val="0"/>
                <w:sz w:val="24"/>
                <w:szCs w:val="24"/>
              </w:rPr>
            </w:pPr>
          </w:p>
        </w:tc>
        <w:tc>
          <w:tcPr>
            <w:tcW w:w="425" w:type="dxa"/>
            <w:tcBorders>
              <w:top w:val="none" w:sz="0" w:space="0" w:color="auto"/>
              <w:bottom w:val="none" w:sz="0" w:space="0" w:color="auto"/>
            </w:tcBorders>
            <w:shd w:val="clear" w:color="auto" w:fill="auto"/>
            <w:vAlign w:val="center"/>
          </w:tcPr>
          <w:p w14:paraId="6F76378E" w14:textId="77777777" w:rsidR="00450557" w:rsidRPr="007F68CF" w:rsidRDefault="00450557" w:rsidP="00435370">
            <w:pPr>
              <w:spacing w:after="0" w:line="360" w:lineRule="auto"/>
              <w:ind w:left="-108" w:right="-108"/>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100</w:t>
            </w:r>
          </w:p>
        </w:tc>
        <w:tc>
          <w:tcPr>
            <w:tcW w:w="698" w:type="dxa"/>
            <w:tcBorders>
              <w:top w:val="none" w:sz="0" w:space="0" w:color="auto"/>
              <w:bottom w:val="none" w:sz="0" w:space="0" w:color="auto"/>
            </w:tcBorders>
            <w:vAlign w:val="center"/>
          </w:tcPr>
          <w:p w14:paraId="253E456A"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75.11</w:t>
            </w:r>
          </w:p>
        </w:tc>
        <w:tc>
          <w:tcPr>
            <w:tcW w:w="698" w:type="dxa"/>
            <w:tcBorders>
              <w:top w:val="none" w:sz="0" w:space="0" w:color="auto"/>
              <w:bottom w:val="none" w:sz="0" w:space="0" w:color="auto"/>
            </w:tcBorders>
            <w:vAlign w:val="center"/>
          </w:tcPr>
          <w:p w14:paraId="60F9ACAD"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75.55</w:t>
            </w:r>
          </w:p>
        </w:tc>
        <w:tc>
          <w:tcPr>
            <w:tcW w:w="698" w:type="dxa"/>
            <w:tcBorders>
              <w:top w:val="none" w:sz="0" w:space="0" w:color="auto"/>
              <w:bottom w:val="none" w:sz="0" w:space="0" w:color="auto"/>
            </w:tcBorders>
            <w:vAlign w:val="center"/>
          </w:tcPr>
          <w:p w14:paraId="65625963"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77.52</w:t>
            </w:r>
          </w:p>
        </w:tc>
        <w:tc>
          <w:tcPr>
            <w:tcW w:w="698" w:type="dxa"/>
            <w:tcBorders>
              <w:top w:val="none" w:sz="0" w:space="0" w:color="auto"/>
              <w:bottom w:val="none" w:sz="0" w:space="0" w:color="auto"/>
            </w:tcBorders>
            <w:vAlign w:val="center"/>
          </w:tcPr>
          <w:p w14:paraId="090C246D"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76.89</w:t>
            </w:r>
          </w:p>
        </w:tc>
        <w:tc>
          <w:tcPr>
            <w:tcW w:w="698" w:type="dxa"/>
            <w:gridSpan w:val="2"/>
            <w:tcBorders>
              <w:top w:val="none" w:sz="0" w:space="0" w:color="auto"/>
              <w:bottom w:val="none" w:sz="0" w:space="0" w:color="auto"/>
            </w:tcBorders>
            <w:vAlign w:val="center"/>
          </w:tcPr>
          <w:p w14:paraId="31DE2DEF"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96.12</w:t>
            </w:r>
          </w:p>
        </w:tc>
        <w:tc>
          <w:tcPr>
            <w:tcW w:w="699" w:type="dxa"/>
            <w:tcBorders>
              <w:top w:val="none" w:sz="0" w:space="0" w:color="auto"/>
              <w:bottom w:val="none" w:sz="0" w:space="0" w:color="auto"/>
            </w:tcBorders>
            <w:vAlign w:val="center"/>
          </w:tcPr>
          <w:p w14:paraId="3394F67A"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94.93</w:t>
            </w:r>
          </w:p>
        </w:tc>
        <w:tc>
          <w:tcPr>
            <w:tcW w:w="698" w:type="dxa"/>
            <w:tcBorders>
              <w:top w:val="none" w:sz="0" w:space="0" w:color="auto"/>
              <w:bottom w:val="none" w:sz="0" w:space="0" w:color="auto"/>
            </w:tcBorders>
            <w:vAlign w:val="center"/>
          </w:tcPr>
          <w:p w14:paraId="74C07930"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95.86</w:t>
            </w:r>
          </w:p>
        </w:tc>
        <w:tc>
          <w:tcPr>
            <w:tcW w:w="698" w:type="dxa"/>
            <w:tcBorders>
              <w:top w:val="none" w:sz="0" w:space="0" w:color="auto"/>
              <w:bottom w:val="none" w:sz="0" w:space="0" w:color="auto"/>
            </w:tcBorders>
            <w:vAlign w:val="center"/>
          </w:tcPr>
          <w:p w14:paraId="16F62299"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97.22</w:t>
            </w:r>
          </w:p>
        </w:tc>
        <w:tc>
          <w:tcPr>
            <w:tcW w:w="698" w:type="dxa"/>
            <w:tcBorders>
              <w:top w:val="none" w:sz="0" w:space="0" w:color="auto"/>
              <w:bottom w:val="none" w:sz="0" w:space="0" w:color="auto"/>
            </w:tcBorders>
            <w:vAlign w:val="center"/>
          </w:tcPr>
          <w:p w14:paraId="7B99FA4E"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93.67</w:t>
            </w:r>
          </w:p>
        </w:tc>
        <w:tc>
          <w:tcPr>
            <w:tcW w:w="698" w:type="dxa"/>
            <w:tcBorders>
              <w:top w:val="none" w:sz="0" w:space="0" w:color="auto"/>
              <w:bottom w:val="none" w:sz="0" w:space="0" w:color="auto"/>
            </w:tcBorders>
            <w:shd w:val="clear" w:color="auto" w:fill="FFFFFF" w:themeFill="background1"/>
            <w:vAlign w:val="center"/>
          </w:tcPr>
          <w:p w14:paraId="5D24816A"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93.80</w:t>
            </w:r>
          </w:p>
        </w:tc>
        <w:tc>
          <w:tcPr>
            <w:tcW w:w="698" w:type="dxa"/>
            <w:tcBorders>
              <w:top w:val="none" w:sz="0" w:space="0" w:color="auto"/>
              <w:bottom w:val="none" w:sz="0" w:space="0" w:color="auto"/>
            </w:tcBorders>
            <w:vAlign w:val="center"/>
          </w:tcPr>
          <w:p w14:paraId="5C859BBE"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95.78</w:t>
            </w:r>
          </w:p>
        </w:tc>
        <w:tc>
          <w:tcPr>
            <w:tcW w:w="700" w:type="dxa"/>
            <w:tcBorders>
              <w:top w:val="none" w:sz="0" w:space="0" w:color="auto"/>
              <w:bottom w:val="none" w:sz="0" w:space="0" w:color="auto"/>
              <w:right w:val="none" w:sz="0" w:space="0" w:color="auto"/>
            </w:tcBorders>
            <w:vAlign w:val="center"/>
          </w:tcPr>
          <w:p w14:paraId="0CB4B8DE"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90.05</w:t>
            </w:r>
          </w:p>
        </w:tc>
      </w:tr>
      <w:tr w:rsidR="00450557" w:rsidRPr="007F68CF" w14:paraId="1F4434A3" w14:textId="77777777" w:rsidTr="00AD0904">
        <w:tblPrEx>
          <w:tblLook w:val="0000" w:firstRow="0" w:lastRow="0" w:firstColumn="0" w:lastColumn="0" w:noHBand="0" w:noVBand="0"/>
        </w:tblPrEx>
        <w:trPr>
          <w:trHeight w:val="58"/>
        </w:trPr>
        <w:tc>
          <w:tcPr>
            <w:cnfStyle w:val="000010000000" w:firstRow="0" w:lastRow="0" w:firstColumn="0" w:lastColumn="0" w:oddVBand="1" w:evenVBand="0" w:oddHBand="0" w:evenHBand="0" w:firstRowFirstColumn="0" w:firstRowLastColumn="0" w:lastRowFirstColumn="0" w:lastRowLastColumn="0"/>
            <w:tcW w:w="708" w:type="dxa"/>
            <w:vMerge/>
            <w:tcBorders>
              <w:left w:val="none" w:sz="0" w:space="0" w:color="auto"/>
              <w:bottom w:val="single" w:sz="4" w:space="0" w:color="auto"/>
              <w:right w:val="none" w:sz="0" w:space="0" w:color="auto"/>
            </w:tcBorders>
            <w:shd w:val="clear" w:color="auto" w:fill="FFFFFF" w:themeFill="background1"/>
            <w:vAlign w:val="center"/>
          </w:tcPr>
          <w:p w14:paraId="7E7BC8D3" w14:textId="77777777" w:rsidR="00450557" w:rsidRPr="007F68CF" w:rsidRDefault="00450557" w:rsidP="00435370">
            <w:pPr>
              <w:spacing w:after="0" w:line="360" w:lineRule="auto"/>
              <w:rPr>
                <w:rFonts w:asciiTheme="majorBidi" w:hAnsiTheme="majorBidi" w:cstheme="majorBidi"/>
                <w:sz w:val="24"/>
                <w:szCs w:val="24"/>
              </w:rPr>
            </w:pPr>
          </w:p>
        </w:tc>
        <w:tc>
          <w:tcPr>
            <w:tcW w:w="425" w:type="dxa"/>
            <w:vAlign w:val="center"/>
          </w:tcPr>
          <w:p w14:paraId="6DD43B2A" w14:textId="77777777" w:rsidR="00450557" w:rsidRPr="007F68CF" w:rsidRDefault="00450557" w:rsidP="00435370">
            <w:pPr>
              <w:spacing w:after="0" w:line="360" w:lineRule="auto"/>
              <w:ind w:left="-108" w:right="-108"/>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120</w:t>
            </w:r>
          </w:p>
        </w:tc>
        <w:tc>
          <w:tcPr>
            <w:cnfStyle w:val="000010000000" w:firstRow="0" w:lastRow="0" w:firstColumn="0" w:lastColumn="0" w:oddVBand="1" w:evenVBand="0" w:oddHBand="0" w:evenHBand="0" w:firstRowFirstColumn="0" w:firstRowLastColumn="0" w:lastRowFirstColumn="0" w:lastRowLastColumn="0"/>
            <w:tcW w:w="698" w:type="dxa"/>
            <w:tcBorders>
              <w:left w:val="none" w:sz="0" w:space="0" w:color="auto"/>
              <w:right w:val="none" w:sz="0" w:space="0" w:color="auto"/>
            </w:tcBorders>
            <w:shd w:val="clear" w:color="auto" w:fill="auto"/>
            <w:vAlign w:val="center"/>
          </w:tcPr>
          <w:p w14:paraId="01EEA57C" w14:textId="77777777" w:rsidR="00450557" w:rsidRPr="007F68CF" w:rsidRDefault="00450557" w:rsidP="00435370">
            <w:pPr>
              <w:spacing w:after="0" w:line="360" w:lineRule="auto"/>
              <w:ind w:right="-128"/>
              <w:rPr>
                <w:rFonts w:asciiTheme="majorBidi" w:hAnsiTheme="majorBidi" w:cstheme="majorBidi"/>
                <w:sz w:val="24"/>
                <w:szCs w:val="24"/>
              </w:rPr>
            </w:pPr>
            <w:r w:rsidRPr="007F68CF">
              <w:rPr>
                <w:rFonts w:asciiTheme="majorBidi" w:hAnsiTheme="majorBidi" w:cstheme="majorBidi"/>
                <w:sz w:val="24"/>
                <w:szCs w:val="24"/>
              </w:rPr>
              <w:t>73.35</w:t>
            </w:r>
          </w:p>
        </w:tc>
        <w:tc>
          <w:tcPr>
            <w:tcW w:w="698" w:type="dxa"/>
            <w:shd w:val="clear" w:color="auto" w:fill="auto"/>
            <w:vAlign w:val="center"/>
          </w:tcPr>
          <w:p w14:paraId="3B4F36D3"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74.38</w:t>
            </w:r>
          </w:p>
        </w:tc>
        <w:tc>
          <w:tcPr>
            <w:cnfStyle w:val="000010000000" w:firstRow="0" w:lastRow="0" w:firstColumn="0" w:lastColumn="0" w:oddVBand="1" w:evenVBand="0" w:oddHBand="0" w:evenHBand="0" w:firstRowFirstColumn="0" w:firstRowLastColumn="0" w:lastRowFirstColumn="0" w:lastRowLastColumn="0"/>
            <w:tcW w:w="698" w:type="dxa"/>
            <w:tcBorders>
              <w:left w:val="none" w:sz="0" w:space="0" w:color="auto"/>
              <w:right w:val="none" w:sz="0" w:space="0" w:color="auto"/>
            </w:tcBorders>
            <w:shd w:val="clear" w:color="auto" w:fill="auto"/>
            <w:vAlign w:val="center"/>
          </w:tcPr>
          <w:p w14:paraId="68F72002" w14:textId="77777777" w:rsidR="00450557" w:rsidRPr="007F68CF" w:rsidRDefault="00450557" w:rsidP="00435370">
            <w:pPr>
              <w:spacing w:after="0" w:line="360" w:lineRule="auto"/>
              <w:ind w:right="-128"/>
              <w:rPr>
                <w:rFonts w:asciiTheme="majorBidi" w:hAnsiTheme="majorBidi" w:cstheme="majorBidi"/>
                <w:sz w:val="24"/>
                <w:szCs w:val="24"/>
              </w:rPr>
            </w:pPr>
            <w:r w:rsidRPr="007F68CF">
              <w:rPr>
                <w:rFonts w:asciiTheme="majorBidi" w:hAnsiTheme="majorBidi" w:cstheme="majorBidi"/>
                <w:sz w:val="24"/>
                <w:szCs w:val="24"/>
              </w:rPr>
              <w:t>77.01</w:t>
            </w:r>
          </w:p>
        </w:tc>
        <w:tc>
          <w:tcPr>
            <w:tcW w:w="698" w:type="dxa"/>
            <w:shd w:val="clear" w:color="auto" w:fill="auto"/>
            <w:vAlign w:val="center"/>
          </w:tcPr>
          <w:p w14:paraId="6B93D806"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77.21</w:t>
            </w:r>
          </w:p>
        </w:tc>
        <w:tc>
          <w:tcPr>
            <w:cnfStyle w:val="000010000000" w:firstRow="0" w:lastRow="0" w:firstColumn="0" w:lastColumn="0" w:oddVBand="1" w:evenVBand="0" w:oddHBand="0" w:evenHBand="0" w:firstRowFirstColumn="0" w:firstRowLastColumn="0" w:lastRowFirstColumn="0" w:lastRowLastColumn="0"/>
            <w:tcW w:w="698" w:type="dxa"/>
            <w:gridSpan w:val="2"/>
            <w:tcBorders>
              <w:left w:val="none" w:sz="0" w:space="0" w:color="auto"/>
              <w:right w:val="none" w:sz="0" w:space="0" w:color="auto"/>
            </w:tcBorders>
            <w:shd w:val="clear" w:color="auto" w:fill="auto"/>
            <w:vAlign w:val="center"/>
          </w:tcPr>
          <w:p w14:paraId="21D33C38" w14:textId="77777777" w:rsidR="00450557" w:rsidRPr="007F68CF" w:rsidRDefault="00450557" w:rsidP="00435370">
            <w:pPr>
              <w:spacing w:after="0" w:line="360" w:lineRule="auto"/>
              <w:ind w:right="-128"/>
              <w:rPr>
                <w:rFonts w:asciiTheme="majorBidi" w:hAnsiTheme="majorBidi" w:cstheme="majorBidi"/>
                <w:sz w:val="24"/>
                <w:szCs w:val="24"/>
              </w:rPr>
            </w:pPr>
            <w:r w:rsidRPr="007F68CF">
              <w:rPr>
                <w:rFonts w:asciiTheme="majorBidi" w:hAnsiTheme="majorBidi" w:cstheme="majorBidi"/>
                <w:sz w:val="24"/>
                <w:szCs w:val="24"/>
              </w:rPr>
              <w:t>93.13</w:t>
            </w:r>
          </w:p>
        </w:tc>
        <w:tc>
          <w:tcPr>
            <w:tcW w:w="699" w:type="dxa"/>
            <w:shd w:val="clear" w:color="auto" w:fill="auto"/>
            <w:vAlign w:val="center"/>
          </w:tcPr>
          <w:p w14:paraId="3FB9E252"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95.10</w:t>
            </w:r>
          </w:p>
        </w:tc>
        <w:tc>
          <w:tcPr>
            <w:cnfStyle w:val="000010000000" w:firstRow="0" w:lastRow="0" w:firstColumn="0" w:lastColumn="0" w:oddVBand="1" w:evenVBand="0" w:oddHBand="0" w:evenHBand="0" w:firstRowFirstColumn="0" w:firstRowLastColumn="0" w:lastRowFirstColumn="0" w:lastRowLastColumn="0"/>
            <w:tcW w:w="698" w:type="dxa"/>
            <w:tcBorders>
              <w:left w:val="none" w:sz="0" w:space="0" w:color="auto"/>
              <w:right w:val="none" w:sz="0" w:space="0" w:color="auto"/>
            </w:tcBorders>
            <w:shd w:val="clear" w:color="auto" w:fill="auto"/>
            <w:vAlign w:val="center"/>
          </w:tcPr>
          <w:p w14:paraId="592C438C" w14:textId="77777777" w:rsidR="00450557" w:rsidRPr="007F68CF" w:rsidRDefault="00450557" w:rsidP="00435370">
            <w:pPr>
              <w:spacing w:after="0" w:line="360" w:lineRule="auto"/>
              <w:ind w:right="-128"/>
              <w:rPr>
                <w:rFonts w:asciiTheme="majorBidi" w:hAnsiTheme="majorBidi" w:cstheme="majorBidi"/>
                <w:sz w:val="24"/>
                <w:szCs w:val="24"/>
              </w:rPr>
            </w:pPr>
            <w:r w:rsidRPr="007F68CF">
              <w:rPr>
                <w:rFonts w:asciiTheme="majorBidi" w:hAnsiTheme="majorBidi" w:cstheme="majorBidi"/>
                <w:sz w:val="24"/>
                <w:szCs w:val="24"/>
              </w:rPr>
              <w:t>94.25</w:t>
            </w:r>
          </w:p>
        </w:tc>
        <w:tc>
          <w:tcPr>
            <w:tcW w:w="698" w:type="dxa"/>
            <w:shd w:val="clear" w:color="auto" w:fill="auto"/>
            <w:vAlign w:val="center"/>
          </w:tcPr>
          <w:p w14:paraId="122830F2"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93.72</w:t>
            </w:r>
          </w:p>
        </w:tc>
        <w:tc>
          <w:tcPr>
            <w:cnfStyle w:val="000010000000" w:firstRow="0" w:lastRow="0" w:firstColumn="0" w:lastColumn="0" w:oddVBand="1" w:evenVBand="0" w:oddHBand="0" w:evenHBand="0" w:firstRowFirstColumn="0" w:firstRowLastColumn="0" w:lastRowFirstColumn="0" w:lastRowLastColumn="0"/>
            <w:tcW w:w="698" w:type="dxa"/>
            <w:tcBorders>
              <w:left w:val="none" w:sz="0" w:space="0" w:color="auto"/>
              <w:right w:val="none" w:sz="0" w:space="0" w:color="auto"/>
            </w:tcBorders>
            <w:shd w:val="clear" w:color="auto" w:fill="auto"/>
            <w:vAlign w:val="center"/>
          </w:tcPr>
          <w:p w14:paraId="2AEA7AA6" w14:textId="77777777" w:rsidR="00450557" w:rsidRPr="007F68CF" w:rsidRDefault="00450557" w:rsidP="00435370">
            <w:pPr>
              <w:spacing w:after="0" w:line="360" w:lineRule="auto"/>
              <w:ind w:right="-128"/>
              <w:rPr>
                <w:rFonts w:asciiTheme="majorBidi" w:hAnsiTheme="majorBidi" w:cstheme="majorBidi"/>
                <w:sz w:val="24"/>
                <w:szCs w:val="24"/>
              </w:rPr>
            </w:pPr>
            <w:r w:rsidRPr="007F68CF">
              <w:rPr>
                <w:rFonts w:asciiTheme="majorBidi" w:hAnsiTheme="majorBidi" w:cstheme="majorBidi"/>
                <w:sz w:val="24"/>
                <w:szCs w:val="24"/>
              </w:rPr>
              <w:t>95.08</w:t>
            </w:r>
          </w:p>
        </w:tc>
        <w:tc>
          <w:tcPr>
            <w:tcW w:w="698" w:type="dxa"/>
            <w:shd w:val="clear" w:color="auto" w:fill="auto"/>
            <w:vAlign w:val="center"/>
          </w:tcPr>
          <w:p w14:paraId="006FF7C4"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92.87</w:t>
            </w:r>
          </w:p>
        </w:tc>
        <w:tc>
          <w:tcPr>
            <w:cnfStyle w:val="000010000000" w:firstRow="0" w:lastRow="0" w:firstColumn="0" w:lastColumn="0" w:oddVBand="1" w:evenVBand="0" w:oddHBand="0" w:evenHBand="0" w:firstRowFirstColumn="0" w:firstRowLastColumn="0" w:lastRowFirstColumn="0" w:lastRowLastColumn="0"/>
            <w:tcW w:w="698" w:type="dxa"/>
            <w:tcBorders>
              <w:left w:val="none" w:sz="0" w:space="0" w:color="auto"/>
              <w:right w:val="none" w:sz="0" w:space="0" w:color="auto"/>
            </w:tcBorders>
            <w:shd w:val="clear" w:color="auto" w:fill="auto"/>
            <w:vAlign w:val="center"/>
          </w:tcPr>
          <w:p w14:paraId="6280DC4A" w14:textId="77777777" w:rsidR="00450557" w:rsidRPr="007F68CF" w:rsidRDefault="00450557" w:rsidP="00435370">
            <w:pPr>
              <w:spacing w:after="0" w:line="360" w:lineRule="auto"/>
              <w:ind w:right="-128"/>
              <w:rPr>
                <w:rFonts w:asciiTheme="majorBidi" w:hAnsiTheme="majorBidi" w:cstheme="majorBidi"/>
                <w:sz w:val="24"/>
                <w:szCs w:val="24"/>
              </w:rPr>
            </w:pPr>
            <w:r w:rsidRPr="007F68CF">
              <w:rPr>
                <w:rFonts w:asciiTheme="majorBidi" w:hAnsiTheme="majorBidi" w:cstheme="majorBidi"/>
                <w:sz w:val="24"/>
                <w:szCs w:val="24"/>
              </w:rPr>
              <w:t>89.56</w:t>
            </w:r>
          </w:p>
        </w:tc>
        <w:tc>
          <w:tcPr>
            <w:tcW w:w="700" w:type="dxa"/>
            <w:shd w:val="clear" w:color="auto" w:fill="auto"/>
            <w:vAlign w:val="center"/>
          </w:tcPr>
          <w:p w14:paraId="048FE4AB" w14:textId="77777777" w:rsidR="00450557" w:rsidRPr="007F68CF" w:rsidRDefault="00450557" w:rsidP="00435370">
            <w:pPr>
              <w:spacing w:after="0" w:line="360" w:lineRule="auto"/>
              <w:ind w:right="-12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90.16</w:t>
            </w:r>
          </w:p>
        </w:tc>
      </w:tr>
      <w:tr w:rsidR="00450557" w:rsidRPr="007F68CF" w14:paraId="6613458B" w14:textId="77777777" w:rsidTr="00AD0904">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157"/>
        </w:trPr>
        <w:tc>
          <w:tcPr>
            <w:cnfStyle w:val="000010000000" w:firstRow="0" w:lastRow="0" w:firstColumn="0" w:lastColumn="0" w:oddVBand="1" w:evenVBand="0" w:oddHBand="0" w:evenHBand="0" w:firstRowFirstColumn="0" w:firstRowLastColumn="0" w:lastRowFirstColumn="0" w:lastRowLastColumn="0"/>
            <w:tcW w:w="708" w:type="dxa"/>
            <w:vMerge/>
            <w:tcBorders>
              <w:top w:val="none" w:sz="0" w:space="0" w:color="auto"/>
              <w:left w:val="none" w:sz="0" w:space="0" w:color="auto"/>
              <w:bottom w:val="single" w:sz="4" w:space="0" w:color="auto"/>
              <w:right w:val="none" w:sz="0" w:space="0" w:color="auto"/>
            </w:tcBorders>
            <w:shd w:val="clear" w:color="auto" w:fill="FFFFFF" w:themeFill="background1"/>
            <w:vAlign w:val="center"/>
          </w:tcPr>
          <w:p w14:paraId="16A413C1" w14:textId="77777777" w:rsidR="00450557" w:rsidRPr="007F68CF" w:rsidRDefault="00450557" w:rsidP="00435370">
            <w:pPr>
              <w:spacing w:after="0" w:line="360" w:lineRule="auto"/>
              <w:rPr>
                <w:rFonts w:asciiTheme="majorBidi" w:hAnsiTheme="majorBidi" w:cstheme="majorBidi"/>
                <w:sz w:val="24"/>
                <w:szCs w:val="24"/>
              </w:rPr>
            </w:pPr>
          </w:p>
        </w:tc>
        <w:tc>
          <w:tcPr>
            <w:tcW w:w="425" w:type="dxa"/>
            <w:tcBorders>
              <w:top w:val="none" w:sz="0" w:space="0" w:color="auto"/>
              <w:bottom w:val="single" w:sz="4" w:space="0" w:color="auto"/>
            </w:tcBorders>
            <w:vAlign w:val="center"/>
          </w:tcPr>
          <w:p w14:paraId="2F9691FB" w14:textId="77777777" w:rsidR="00450557" w:rsidRPr="007F68CF" w:rsidRDefault="00450557" w:rsidP="00435370">
            <w:pPr>
              <w:spacing w:after="0" w:line="360" w:lineRule="auto"/>
              <w:ind w:left="-108" w:right="-108"/>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140</w:t>
            </w:r>
          </w:p>
        </w:tc>
        <w:tc>
          <w:tcPr>
            <w:cnfStyle w:val="000010000000" w:firstRow="0" w:lastRow="0" w:firstColumn="0" w:lastColumn="0" w:oddVBand="1" w:evenVBand="0" w:oddHBand="0" w:evenHBand="0" w:firstRowFirstColumn="0" w:firstRowLastColumn="0" w:lastRowFirstColumn="0" w:lastRowLastColumn="0"/>
            <w:tcW w:w="698" w:type="dxa"/>
            <w:tcBorders>
              <w:top w:val="none" w:sz="0" w:space="0" w:color="auto"/>
              <w:left w:val="none" w:sz="0" w:space="0" w:color="auto"/>
              <w:bottom w:val="single" w:sz="4" w:space="0" w:color="auto"/>
              <w:right w:val="none" w:sz="0" w:space="0" w:color="auto"/>
            </w:tcBorders>
            <w:shd w:val="clear" w:color="auto" w:fill="auto"/>
            <w:vAlign w:val="center"/>
          </w:tcPr>
          <w:p w14:paraId="3E6B0CDF" w14:textId="77777777" w:rsidR="00450557" w:rsidRPr="007F68CF" w:rsidRDefault="00450557" w:rsidP="00435370">
            <w:pPr>
              <w:spacing w:after="0" w:line="360" w:lineRule="auto"/>
              <w:ind w:right="-128"/>
              <w:rPr>
                <w:rFonts w:asciiTheme="majorBidi" w:hAnsiTheme="majorBidi" w:cstheme="majorBidi"/>
                <w:sz w:val="24"/>
                <w:szCs w:val="24"/>
              </w:rPr>
            </w:pPr>
            <w:r w:rsidRPr="007F68CF">
              <w:rPr>
                <w:rFonts w:asciiTheme="majorBidi" w:hAnsiTheme="majorBidi" w:cstheme="majorBidi"/>
                <w:sz w:val="24"/>
                <w:szCs w:val="24"/>
              </w:rPr>
              <w:t>72.89</w:t>
            </w:r>
          </w:p>
        </w:tc>
        <w:tc>
          <w:tcPr>
            <w:tcW w:w="698" w:type="dxa"/>
            <w:tcBorders>
              <w:top w:val="none" w:sz="0" w:space="0" w:color="auto"/>
              <w:bottom w:val="single" w:sz="4" w:space="0" w:color="auto"/>
            </w:tcBorders>
            <w:shd w:val="clear" w:color="auto" w:fill="auto"/>
            <w:vAlign w:val="center"/>
          </w:tcPr>
          <w:p w14:paraId="2BD993D1"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74.81</w:t>
            </w:r>
          </w:p>
        </w:tc>
        <w:tc>
          <w:tcPr>
            <w:cnfStyle w:val="000010000000" w:firstRow="0" w:lastRow="0" w:firstColumn="0" w:lastColumn="0" w:oddVBand="1" w:evenVBand="0" w:oddHBand="0" w:evenHBand="0" w:firstRowFirstColumn="0" w:firstRowLastColumn="0" w:lastRowFirstColumn="0" w:lastRowLastColumn="0"/>
            <w:tcW w:w="698" w:type="dxa"/>
            <w:tcBorders>
              <w:top w:val="none" w:sz="0" w:space="0" w:color="auto"/>
              <w:left w:val="none" w:sz="0" w:space="0" w:color="auto"/>
              <w:bottom w:val="single" w:sz="4" w:space="0" w:color="auto"/>
              <w:right w:val="none" w:sz="0" w:space="0" w:color="auto"/>
            </w:tcBorders>
            <w:shd w:val="clear" w:color="auto" w:fill="auto"/>
            <w:vAlign w:val="center"/>
          </w:tcPr>
          <w:p w14:paraId="5508735E" w14:textId="77777777" w:rsidR="00450557" w:rsidRPr="007F68CF" w:rsidRDefault="00450557" w:rsidP="00435370">
            <w:pPr>
              <w:spacing w:after="0" w:line="360" w:lineRule="auto"/>
              <w:ind w:right="-128"/>
              <w:rPr>
                <w:rFonts w:asciiTheme="majorBidi" w:hAnsiTheme="majorBidi" w:cstheme="majorBidi"/>
                <w:sz w:val="24"/>
                <w:szCs w:val="24"/>
              </w:rPr>
            </w:pPr>
            <w:r w:rsidRPr="007F68CF">
              <w:rPr>
                <w:rFonts w:asciiTheme="majorBidi" w:hAnsiTheme="majorBidi" w:cstheme="majorBidi"/>
                <w:sz w:val="24"/>
                <w:szCs w:val="24"/>
              </w:rPr>
              <w:t>76.26</w:t>
            </w:r>
          </w:p>
        </w:tc>
        <w:tc>
          <w:tcPr>
            <w:tcW w:w="698" w:type="dxa"/>
            <w:tcBorders>
              <w:top w:val="none" w:sz="0" w:space="0" w:color="auto"/>
              <w:bottom w:val="single" w:sz="4" w:space="0" w:color="auto"/>
            </w:tcBorders>
            <w:shd w:val="clear" w:color="auto" w:fill="auto"/>
            <w:vAlign w:val="center"/>
          </w:tcPr>
          <w:p w14:paraId="403ED110"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77.72</w:t>
            </w:r>
          </w:p>
        </w:tc>
        <w:tc>
          <w:tcPr>
            <w:cnfStyle w:val="000010000000" w:firstRow="0" w:lastRow="0" w:firstColumn="0" w:lastColumn="0" w:oddVBand="1" w:evenVBand="0" w:oddHBand="0" w:evenHBand="0" w:firstRowFirstColumn="0" w:firstRowLastColumn="0" w:lastRowFirstColumn="0" w:lastRowLastColumn="0"/>
            <w:tcW w:w="698" w:type="dxa"/>
            <w:gridSpan w:val="2"/>
            <w:tcBorders>
              <w:top w:val="none" w:sz="0" w:space="0" w:color="auto"/>
              <w:left w:val="none" w:sz="0" w:space="0" w:color="auto"/>
              <w:bottom w:val="single" w:sz="4" w:space="0" w:color="auto"/>
              <w:right w:val="none" w:sz="0" w:space="0" w:color="auto"/>
            </w:tcBorders>
            <w:shd w:val="clear" w:color="auto" w:fill="auto"/>
            <w:vAlign w:val="center"/>
          </w:tcPr>
          <w:p w14:paraId="44E72C94" w14:textId="77777777" w:rsidR="00450557" w:rsidRPr="007F68CF" w:rsidRDefault="00450557" w:rsidP="00435370">
            <w:pPr>
              <w:spacing w:after="0" w:line="360" w:lineRule="auto"/>
              <w:ind w:right="-128"/>
              <w:rPr>
                <w:rFonts w:asciiTheme="majorBidi" w:hAnsiTheme="majorBidi" w:cstheme="majorBidi"/>
                <w:sz w:val="24"/>
                <w:szCs w:val="24"/>
              </w:rPr>
            </w:pPr>
            <w:r w:rsidRPr="007F68CF">
              <w:rPr>
                <w:rFonts w:asciiTheme="majorBidi" w:hAnsiTheme="majorBidi" w:cstheme="majorBidi"/>
                <w:sz w:val="24"/>
                <w:szCs w:val="24"/>
              </w:rPr>
              <w:t>91.07</w:t>
            </w:r>
          </w:p>
        </w:tc>
        <w:tc>
          <w:tcPr>
            <w:tcW w:w="699" w:type="dxa"/>
            <w:tcBorders>
              <w:top w:val="none" w:sz="0" w:space="0" w:color="auto"/>
              <w:bottom w:val="single" w:sz="4" w:space="0" w:color="auto"/>
            </w:tcBorders>
            <w:shd w:val="clear" w:color="auto" w:fill="auto"/>
            <w:vAlign w:val="center"/>
          </w:tcPr>
          <w:p w14:paraId="73A5F477"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93.76</w:t>
            </w:r>
          </w:p>
        </w:tc>
        <w:tc>
          <w:tcPr>
            <w:cnfStyle w:val="000010000000" w:firstRow="0" w:lastRow="0" w:firstColumn="0" w:lastColumn="0" w:oddVBand="1" w:evenVBand="0" w:oddHBand="0" w:evenHBand="0" w:firstRowFirstColumn="0" w:firstRowLastColumn="0" w:lastRowFirstColumn="0" w:lastRowLastColumn="0"/>
            <w:tcW w:w="698" w:type="dxa"/>
            <w:tcBorders>
              <w:top w:val="none" w:sz="0" w:space="0" w:color="auto"/>
              <w:left w:val="none" w:sz="0" w:space="0" w:color="auto"/>
              <w:bottom w:val="single" w:sz="4" w:space="0" w:color="auto"/>
              <w:right w:val="none" w:sz="0" w:space="0" w:color="auto"/>
            </w:tcBorders>
            <w:shd w:val="clear" w:color="auto" w:fill="auto"/>
            <w:vAlign w:val="center"/>
          </w:tcPr>
          <w:p w14:paraId="40A07D1B" w14:textId="77777777" w:rsidR="00450557" w:rsidRPr="007F68CF" w:rsidRDefault="00450557" w:rsidP="00435370">
            <w:pPr>
              <w:spacing w:after="0" w:line="360" w:lineRule="auto"/>
              <w:ind w:right="-128"/>
              <w:rPr>
                <w:rFonts w:asciiTheme="majorBidi" w:hAnsiTheme="majorBidi" w:cstheme="majorBidi"/>
                <w:sz w:val="24"/>
                <w:szCs w:val="24"/>
              </w:rPr>
            </w:pPr>
            <w:r w:rsidRPr="007F68CF">
              <w:rPr>
                <w:rFonts w:asciiTheme="majorBidi" w:hAnsiTheme="majorBidi" w:cstheme="majorBidi"/>
                <w:sz w:val="24"/>
                <w:szCs w:val="24"/>
              </w:rPr>
              <w:t>94.60</w:t>
            </w:r>
          </w:p>
        </w:tc>
        <w:tc>
          <w:tcPr>
            <w:tcW w:w="698" w:type="dxa"/>
            <w:tcBorders>
              <w:top w:val="none" w:sz="0" w:space="0" w:color="auto"/>
              <w:bottom w:val="single" w:sz="4" w:space="0" w:color="auto"/>
            </w:tcBorders>
            <w:shd w:val="clear" w:color="auto" w:fill="auto"/>
            <w:vAlign w:val="center"/>
          </w:tcPr>
          <w:p w14:paraId="67EC42A8"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92.42</w:t>
            </w:r>
          </w:p>
        </w:tc>
        <w:tc>
          <w:tcPr>
            <w:cnfStyle w:val="000010000000" w:firstRow="0" w:lastRow="0" w:firstColumn="0" w:lastColumn="0" w:oddVBand="1" w:evenVBand="0" w:oddHBand="0" w:evenHBand="0" w:firstRowFirstColumn="0" w:firstRowLastColumn="0" w:lastRowFirstColumn="0" w:lastRowLastColumn="0"/>
            <w:tcW w:w="698" w:type="dxa"/>
            <w:tcBorders>
              <w:top w:val="none" w:sz="0" w:space="0" w:color="auto"/>
              <w:left w:val="none" w:sz="0" w:space="0" w:color="auto"/>
              <w:bottom w:val="single" w:sz="4" w:space="0" w:color="auto"/>
              <w:right w:val="none" w:sz="0" w:space="0" w:color="auto"/>
            </w:tcBorders>
            <w:shd w:val="clear" w:color="auto" w:fill="auto"/>
            <w:vAlign w:val="center"/>
          </w:tcPr>
          <w:p w14:paraId="6DC61CAB" w14:textId="77777777" w:rsidR="00450557" w:rsidRPr="007F68CF" w:rsidRDefault="00450557" w:rsidP="00435370">
            <w:pPr>
              <w:spacing w:after="0" w:line="360" w:lineRule="auto"/>
              <w:ind w:right="-128"/>
              <w:rPr>
                <w:rFonts w:asciiTheme="majorBidi" w:hAnsiTheme="majorBidi" w:cstheme="majorBidi"/>
                <w:sz w:val="24"/>
                <w:szCs w:val="24"/>
              </w:rPr>
            </w:pPr>
            <w:r w:rsidRPr="007F68CF">
              <w:rPr>
                <w:rFonts w:asciiTheme="majorBidi" w:hAnsiTheme="majorBidi" w:cstheme="majorBidi"/>
                <w:sz w:val="24"/>
                <w:szCs w:val="24"/>
              </w:rPr>
              <w:t>94.39</w:t>
            </w:r>
          </w:p>
        </w:tc>
        <w:tc>
          <w:tcPr>
            <w:tcW w:w="698" w:type="dxa"/>
            <w:tcBorders>
              <w:top w:val="none" w:sz="0" w:space="0" w:color="auto"/>
              <w:bottom w:val="single" w:sz="4" w:space="0" w:color="auto"/>
            </w:tcBorders>
            <w:shd w:val="clear" w:color="auto" w:fill="auto"/>
            <w:vAlign w:val="center"/>
          </w:tcPr>
          <w:p w14:paraId="6446ACB4"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93.32</w:t>
            </w:r>
          </w:p>
        </w:tc>
        <w:tc>
          <w:tcPr>
            <w:cnfStyle w:val="000010000000" w:firstRow="0" w:lastRow="0" w:firstColumn="0" w:lastColumn="0" w:oddVBand="1" w:evenVBand="0" w:oddHBand="0" w:evenHBand="0" w:firstRowFirstColumn="0" w:firstRowLastColumn="0" w:lastRowFirstColumn="0" w:lastRowLastColumn="0"/>
            <w:tcW w:w="698" w:type="dxa"/>
            <w:tcBorders>
              <w:top w:val="none" w:sz="0" w:space="0" w:color="auto"/>
              <w:left w:val="none" w:sz="0" w:space="0" w:color="auto"/>
              <w:bottom w:val="single" w:sz="4" w:space="0" w:color="auto"/>
              <w:right w:val="none" w:sz="0" w:space="0" w:color="auto"/>
            </w:tcBorders>
            <w:shd w:val="clear" w:color="auto" w:fill="auto"/>
            <w:vAlign w:val="center"/>
          </w:tcPr>
          <w:p w14:paraId="065C547A" w14:textId="77777777" w:rsidR="00450557" w:rsidRPr="007F68CF" w:rsidRDefault="00450557" w:rsidP="00435370">
            <w:pPr>
              <w:spacing w:after="0" w:line="360" w:lineRule="auto"/>
              <w:ind w:right="-128"/>
              <w:rPr>
                <w:rFonts w:asciiTheme="majorBidi" w:hAnsiTheme="majorBidi" w:cstheme="majorBidi"/>
                <w:sz w:val="24"/>
                <w:szCs w:val="24"/>
              </w:rPr>
            </w:pPr>
            <w:r w:rsidRPr="007F68CF">
              <w:rPr>
                <w:rFonts w:asciiTheme="majorBidi" w:hAnsiTheme="majorBidi" w:cstheme="majorBidi"/>
                <w:sz w:val="24"/>
                <w:szCs w:val="24"/>
              </w:rPr>
              <w:t>90.66</w:t>
            </w:r>
          </w:p>
        </w:tc>
        <w:tc>
          <w:tcPr>
            <w:tcW w:w="700" w:type="dxa"/>
            <w:tcBorders>
              <w:top w:val="none" w:sz="0" w:space="0" w:color="auto"/>
              <w:bottom w:val="single" w:sz="4" w:space="0" w:color="auto"/>
              <w:right w:val="none" w:sz="0" w:space="0" w:color="auto"/>
            </w:tcBorders>
            <w:shd w:val="clear" w:color="auto" w:fill="auto"/>
            <w:vAlign w:val="center"/>
          </w:tcPr>
          <w:p w14:paraId="1F21930E" w14:textId="77777777" w:rsidR="00450557" w:rsidRPr="007F68CF" w:rsidRDefault="00450557" w:rsidP="00435370">
            <w:pPr>
              <w:spacing w:after="0" w:line="360" w:lineRule="auto"/>
              <w:ind w:right="-12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F68CF">
              <w:rPr>
                <w:rFonts w:asciiTheme="majorBidi" w:hAnsiTheme="majorBidi" w:cstheme="majorBidi"/>
                <w:sz w:val="24"/>
                <w:szCs w:val="24"/>
              </w:rPr>
              <w:t>93.66</w:t>
            </w:r>
          </w:p>
        </w:tc>
      </w:tr>
    </w:tbl>
    <w:p w14:paraId="59F1B09A" w14:textId="3182505C" w:rsidR="00450557" w:rsidRDefault="00450557" w:rsidP="00435370">
      <w:pPr>
        <w:spacing w:before="120" w:after="0" w:line="360" w:lineRule="auto"/>
        <w:jc w:val="both"/>
        <w:rPr>
          <w:rFonts w:asciiTheme="majorBidi" w:hAnsiTheme="majorBidi" w:cstheme="majorBidi"/>
          <w:sz w:val="24"/>
          <w:szCs w:val="24"/>
        </w:rPr>
      </w:pPr>
    </w:p>
    <w:p w14:paraId="0D27D806" w14:textId="77777777" w:rsidR="006B59FF" w:rsidRPr="00450557" w:rsidRDefault="006B59FF" w:rsidP="00435370">
      <w:pPr>
        <w:spacing w:before="120" w:after="0" w:line="360" w:lineRule="auto"/>
        <w:jc w:val="both"/>
        <w:rPr>
          <w:rFonts w:asciiTheme="majorBidi" w:hAnsiTheme="majorBidi" w:cstheme="majorBidi"/>
          <w:sz w:val="24"/>
          <w:szCs w:val="24"/>
        </w:rPr>
      </w:pPr>
    </w:p>
    <w:p w14:paraId="42D0690C" w14:textId="5457C8DE" w:rsidR="00AE1BEE" w:rsidRPr="007F68CF" w:rsidRDefault="00AE1BEE" w:rsidP="00435370">
      <w:pPr>
        <w:autoSpaceDE w:val="0"/>
        <w:autoSpaceDN w:val="0"/>
        <w:adjustRightInd w:val="0"/>
        <w:spacing w:after="0" w:line="360" w:lineRule="auto"/>
        <w:jc w:val="both"/>
        <w:rPr>
          <w:rFonts w:asciiTheme="majorBidi" w:hAnsiTheme="majorBidi" w:cstheme="majorBidi"/>
          <w:sz w:val="24"/>
          <w:szCs w:val="24"/>
        </w:rPr>
      </w:pPr>
      <w:r w:rsidRPr="007F68CF">
        <w:rPr>
          <w:rFonts w:asciiTheme="majorBidi" w:hAnsiTheme="majorBidi" w:cstheme="majorBidi"/>
          <w:sz w:val="24"/>
          <w:szCs w:val="24"/>
        </w:rPr>
        <w:t xml:space="preserve">     </w:t>
      </w:r>
      <w:r w:rsidR="00D3394D">
        <w:rPr>
          <w:rFonts w:asciiTheme="majorBidi" w:hAnsiTheme="majorBidi" w:cstheme="majorBidi"/>
          <w:color w:val="0000CC"/>
          <w:sz w:val="24"/>
          <w:szCs w:val="24"/>
        </w:rPr>
        <w:t>Figs.</w:t>
      </w:r>
      <w:r w:rsidRPr="007F68CF">
        <w:rPr>
          <w:rFonts w:asciiTheme="majorBidi" w:hAnsiTheme="majorBidi" w:cstheme="majorBidi"/>
          <w:color w:val="0000CC"/>
          <w:sz w:val="24"/>
          <w:szCs w:val="24"/>
        </w:rPr>
        <w:t xml:space="preserve"> 1</w:t>
      </w:r>
      <w:r w:rsidRPr="007F68CF">
        <w:rPr>
          <w:rFonts w:asciiTheme="majorBidi" w:hAnsiTheme="majorBidi" w:cstheme="majorBidi"/>
          <w:sz w:val="24"/>
          <w:szCs w:val="24"/>
        </w:rPr>
        <w:t xml:space="preserve"> and </w:t>
      </w:r>
      <w:r w:rsidRPr="007F68CF">
        <w:rPr>
          <w:rFonts w:asciiTheme="majorBidi" w:hAnsiTheme="majorBidi" w:cstheme="majorBidi"/>
          <w:color w:val="0000CC"/>
          <w:sz w:val="24"/>
          <w:szCs w:val="24"/>
        </w:rPr>
        <w:t>2</w:t>
      </w:r>
      <w:r w:rsidRPr="007F68CF">
        <w:rPr>
          <w:rFonts w:asciiTheme="majorBidi" w:hAnsiTheme="majorBidi" w:cstheme="majorBidi"/>
          <w:sz w:val="24"/>
          <w:szCs w:val="24"/>
        </w:rPr>
        <w:t xml:space="preserve"> represent the effect of pH on turbidity removal efficiency using alum alone and alum with 160 mg/L of iron oxide respectively. These Figures show that low turbidity removal efficiencies are obtained at pH=5.5, while a high turbidity removal efficiencies are gained at pH=6.5 and pH=7.5. These pH values which give the highest turbidity removal are within the range of operating region for alum precipitation which is </w:t>
      </w:r>
      <w:r w:rsidR="00352945" w:rsidRPr="007F68CF">
        <w:rPr>
          <w:rFonts w:asciiTheme="majorBidi" w:hAnsiTheme="majorBidi" w:cstheme="majorBidi"/>
          <w:sz w:val="24"/>
          <w:szCs w:val="24"/>
        </w:rPr>
        <w:t>from 5.0 to</w:t>
      </w:r>
      <w:r w:rsidRPr="007F68CF">
        <w:rPr>
          <w:rFonts w:asciiTheme="majorBidi" w:hAnsiTheme="majorBidi" w:cstheme="majorBidi"/>
          <w:sz w:val="24"/>
          <w:szCs w:val="24"/>
        </w:rPr>
        <w:t xml:space="preserve">  7.0  with minimum solubility occurring at pH equal to 6.0 </w:t>
      </w:r>
      <w:r w:rsidRPr="007F68CF">
        <w:rPr>
          <w:rFonts w:asciiTheme="majorBidi" w:hAnsiTheme="majorBidi" w:cstheme="majorBidi"/>
          <w:color w:val="0000CC"/>
          <w:sz w:val="24"/>
          <w:szCs w:val="24"/>
        </w:rPr>
        <w:t>[4]</w:t>
      </w:r>
      <w:r w:rsidRPr="007F68CF">
        <w:rPr>
          <w:rFonts w:asciiTheme="majorBidi" w:hAnsiTheme="majorBidi" w:cstheme="majorBidi"/>
          <w:sz w:val="24"/>
          <w:szCs w:val="24"/>
        </w:rPr>
        <w:t xml:space="preserve">. Similar trend was obtained by </w:t>
      </w:r>
      <w:r w:rsidRPr="007F68CF">
        <w:rPr>
          <w:rFonts w:asciiTheme="majorBidi" w:hAnsiTheme="majorBidi" w:cstheme="majorBidi"/>
          <w:color w:val="0000CC"/>
          <w:sz w:val="24"/>
          <w:szCs w:val="24"/>
        </w:rPr>
        <w:t>[14, 17, 21]</w:t>
      </w:r>
      <w:r w:rsidRPr="007F68CF">
        <w:rPr>
          <w:rFonts w:asciiTheme="majorBidi" w:hAnsiTheme="majorBidi" w:cstheme="majorBidi"/>
          <w:sz w:val="24"/>
          <w:szCs w:val="24"/>
        </w:rPr>
        <w:t xml:space="preserve">.  </w:t>
      </w:r>
      <w:r w:rsidRPr="007F68CF">
        <w:rPr>
          <w:rFonts w:asciiTheme="majorBidi" w:hAnsiTheme="majorBidi" w:cstheme="majorBidi"/>
          <w:color w:val="0000CC"/>
          <w:sz w:val="24"/>
          <w:szCs w:val="24"/>
        </w:rPr>
        <w:t>Lo et al (2007)</w:t>
      </w:r>
      <w:r w:rsidRPr="007F68CF">
        <w:rPr>
          <w:rFonts w:asciiTheme="majorBidi" w:hAnsiTheme="majorBidi" w:cstheme="majorBidi"/>
          <w:sz w:val="24"/>
          <w:szCs w:val="24"/>
        </w:rPr>
        <w:t xml:space="preserve"> reported that the surface of the magnetite particles is positively charged at pH=6.0. Hence, </w:t>
      </w:r>
      <w:r w:rsidR="00352945" w:rsidRPr="007F68CF">
        <w:rPr>
          <w:rFonts w:asciiTheme="majorBidi" w:hAnsiTheme="majorBidi" w:cstheme="majorBidi"/>
          <w:sz w:val="24"/>
          <w:szCs w:val="24"/>
        </w:rPr>
        <w:t>at Fe</w:t>
      </w:r>
      <w:r w:rsidRPr="007F68CF">
        <w:rPr>
          <w:rFonts w:asciiTheme="majorBidi" w:hAnsiTheme="majorBidi" w:cstheme="majorBidi"/>
          <w:sz w:val="24"/>
          <w:szCs w:val="24"/>
          <w:vertAlign w:val="subscript"/>
        </w:rPr>
        <w:t>3</w:t>
      </w:r>
      <w:r w:rsidRPr="007F68CF">
        <w:rPr>
          <w:rFonts w:asciiTheme="majorBidi" w:hAnsiTheme="majorBidi" w:cstheme="majorBidi"/>
          <w:sz w:val="24"/>
          <w:szCs w:val="24"/>
        </w:rPr>
        <w:t>O</w:t>
      </w:r>
      <w:r w:rsidRPr="007F68CF">
        <w:rPr>
          <w:rFonts w:asciiTheme="majorBidi" w:hAnsiTheme="majorBidi" w:cstheme="majorBidi"/>
          <w:sz w:val="24"/>
          <w:szCs w:val="24"/>
          <w:vertAlign w:val="subscript"/>
        </w:rPr>
        <w:t>4</w:t>
      </w:r>
      <w:r w:rsidRPr="007F68CF">
        <w:rPr>
          <w:rFonts w:asciiTheme="majorBidi" w:hAnsiTheme="majorBidi" w:cstheme="majorBidi"/>
          <w:sz w:val="24"/>
          <w:szCs w:val="24"/>
        </w:rPr>
        <w:t xml:space="preserve"> doses equal to 160 mg/L and 200 mg/L the net charge of the wastewater will be positive so, a steric repulsion in the solution is occur, so high residual turbidity will remain, but at Fe</w:t>
      </w:r>
      <w:r w:rsidRPr="007F68CF">
        <w:rPr>
          <w:rFonts w:asciiTheme="majorBidi" w:hAnsiTheme="majorBidi" w:cstheme="majorBidi"/>
          <w:sz w:val="24"/>
          <w:szCs w:val="24"/>
          <w:vertAlign w:val="subscript"/>
        </w:rPr>
        <w:t>3</w:t>
      </w:r>
      <w:r w:rsidRPr="007F68CF">
        <w:rPr>
          <w:rFonts w:asciiTheme="majorBidi" w:hAnsiTheme="majorBidi" w:cstheme="majorBidi"/>
          <w:sz w:val="24"/>
          <w:szCs w:val="24"/>
        </w:rPr>
        <w:t>O</w:t>
      </w:r>
      <w:r w:rsidRPr="007F68CF">
        <w:rPr>
          <w:rFonts w:asciiTheme="majorBidi" w:hAnsiTheme="majorBidi" w:cstheme="majorBidi"/>
          <w:sz w:val="24"/>
          <w:szCs w:val="24"/>
          <w:vertAlign w:val="subscript"/>
        </w:rPr>
        <w:t>4</w:t>
      </w:r>
      <w:r w:rsidRPr="007F68CF">
        <w:rPr>
          <w:rFonts w:asciiTheme="majorBidi" w:hAnsiTheme="majorBidi" w:cstheme="majorBidi"/>
          <w:sz w:val="24"/>
          <w:szCs w:val="24"/>
        </w:rPr>
        <w:t xml:space="preserve"> dose =240 mg/L the weighting effect predominates and overcomes the electrostatic repulsion forces. For aluminum-based coagulants, the best coagulation performance is generally observed at pH values that are as close as possible to the pH of minimum solubility of the coagulant </w:t>
      </w:r>
      <w:r w:rsidRPr="007F68CF">
        <w:rPr>
          <w:rFonts w:asciiTheme="majorBidi" w:hAnsiTheme="majorBidi" w:cstheme="majorBidi"/>
          <w:color w:val="0000CC"/>
          <w:sz w:val="24"/>
          <w:szCs w:val="24"/>
        </w:rPr>
        <w:t>[22]</w:t>
      </w:r>
      <w:r w:rsidRPr="007F68CF">
        <w:rPr>
          <w:rFonts w:asciiTheme="majorBidi" w:eastAsiaTheme="minorEastAsia" w:hAnsiTheme="majorBidi" w:cstheme="majorBidi"/>
          <w:i/>
          <w:iCs/>
          <w:color w:val="000000" w:themeColor="text1"/>
          <w:sz w:val="24"/>
          <w:szCs w:val="24"/>
        </w:rPr>
        <w:t>.</w:t>
      </w:r>
      <w:r w:rsidRPr="007F68CF">
        <w:rPr>
          <w:rFonts w:asciiTheme="majorBidi" w:hAnsiTheme="majorBidi" w:cstheme="majorBidi"/>
          <w:sz w:val="24"/>
          <w:szCs w:val="24"/>
        </w:rPr>
        <w:t xml:space="preserve"> </w:t>
      </w:r>
    </w:p>
    <w:p w14:paraId="551FA08F" w14:textId="571AAB57" w:rsidR="00FA527A" w:rsidRPr="00C74B89" w:rsidRDefault="00AE1BEE" w:rsidP="00FA527A">
      <w:pPr>
        <w:autoSpaceDE w:val="0"/>
        <w:autoSpaceDN w:val="0"/>
        <w:adjustRightInd w:val="0"/>
        <w:spacing w:after="0" w:line="360" w:lineRule="auto"/>
        <w:jc w:val="both"/>
        <w:rPr>
          <w:rFonts w:asciiTheme="majorBidi" w:hAnsiTheme="majorBidi" w:cstheme="majorBidi"/>
          <w:noProof/>
          <w:color w:val="000000" w:themeColor="text1"/>
          <w:sz w:val="24"/>
          <w:szCs w:val="24"/>
        </w:rPr>
      </w:pPr>
      <w:r w:rsidRPr="007F68CF">
        <w:rPr>
          <w:rFonts w:asciiTheme="majorBidi" w:hAnsiTheme="majorBidi" w:cstheme="majorBidi"/>
          <w:sz w:val="24"/>
          <w:szCs w:val="24"/>
        </w:rPr>
        <w:t>The optimum pH value depends on the treated water properties, coagulant type, and coagulant concentration</w:t>
      </w:r>
      <w:r w:rsidRPr="007F68CF">
        <w:rPr>
          <w:rFonts w:asciiTheme="majorBidi" w:hAnsiTheme="majorBidi" w:cstheme="majorBidi"/>
          <w:b/>
          <w:bCs/>
          <w:i/>
          <w:iCs/>
          <w:color w:val="000000" w:themeColor="text1"/>
          <w:sz w:val="24"/>
          <w:szCs w:val="24"/>
        </w:rPr>
        <w:t xml:space="preserve"> </w:t>
      </w:r>
      <w:r w:rsidRPr="007F68CF">
        <w:rPr>
          <w:rFonts w:asciiTheme="majorBidi" w:hAnsiTheme="majorBidi" w:cstheme="majorBidi"/>
          <w:color w:val="0000CC"/>
          <w:sz w:val="24"/>
          <w:szCs w:val="24"/>
        </w:rPr>
        <w:t>[23]</w:t>
      </w:r>
      <w:r w:rsidRPr="007F68CF">
        <w:rPr>
          <w:rFonts w:asciiTheme="majorBidi" w:eastAsiaTheme="minorEastAsia" w:hAnsiTheme="majorBidi" w:cstheme="majorBidi"/>
          <w:b/>
          <w:bCs/>
          <w:color w:val="000000" w:themeColor="text1"/>
          <w:sz w:val="24"/>
          <w:szCs w:val="24"/>
        </w:rPr>
        <w:t>.</w:t>
      </w:r>
      <w:r w:rsidRPr="007F68CF">
        <w:rPr>
          <w:rFonts w:asciiTheme="majorBidi" w:hAnsiTheme="majorBidi" w:cstheme="majorBidi"/>
          <w:sz w:val="24"/>
          <w:szCs w:val="24"/>
        </w:rPr>
        <w:t xml:space="preserve"> Similar trend was obtained for all magnetic powder, as it is clear from </w:t>
      </w:r>
      <w:r w:rsidRPr="007F68CF">
        <w:rPr>
          <w:rFonts w:asciiTheme="majorBidi" w:hAnsiTheme="majorBidi" w:cstheme="majorBidi"/>
          <w:color w:val="0000CC"/>
          <w:sz w:val="24"/>
          <w:szCs w:val="24"/>
        </w:rPr>
        <w:t>Tables 2 - 4</w:t>
      </w:r>
      <w:r w:rsidRPr="007F68CF">
        <w:rPr>
          <w:rFonts w:asciiTheme="majorBidi" w:hAnsiTheme="majorBidi" w:cstheme="majorBidi"/>
          <w:sz w:val="24"/>
          <w:szCs w:val="24"/>
        </w:rPr>
        <w:t xml:space="preserve"> which indicate that the higher removal efficiency for all magnetic powders was obtained at pH 6.5 and 7.5. It is also clear that 200 mg/L of Nickel with 60 mg/L alum at pH of 7.5 gave the highest removal of 98.45% while the highest removal for 240 mg/L iron oxide (97.89%) was obtained at pH of 6.5 and 80mg/L alum and the highest removal for 240 mg/L of Cobalt was (97.22%)  obtained at pH of 6.5 and 100 mg/L alum.</w:t>
      </w:r>
      <w:r w:rsidR="00FA527A">
        <w:rPr>
          <w:rFonts w:asciiTheme="majorBidi" w:hAnsiTheme="majorBidi" w:cstheme="majorBidi"/>
          <w:sz w:val="24"/>
          <w:szCs w:val="24"/>
        </w:rPr>
        <w:t xml:space="preserve"> </w:t>
      </w:r>
      <w:r w:rsidR="00FA527A" w:rsidRPr="00C74B89">
        <w:rPr>
          <w:rFonts w:asciiTheme="majorBidi" w:hAnsiTheme="majorBidi" w:cstheme="majorBidi"/>
          <w:noProof/>
          <w:color w:val="000000" w:themeColor="text1"/>
          <w:sz w:val="24"/>
          <w:szCs w:val="24"/>
        </w:rPr>
        <w:t>Effect of pH on turbidity removal efficiency at different alum dose</w:t>
      </w:r>
      <w:r w:rsidR="00FA527A">
        <w:rPr>
          <w:rFonts w:asciiTheme="majorBidi" w:hAnsiTheme="majorBidi" w:cstheme="majorBidi"/>
          <w:noProof/>
          <w:color w:val="000000" w:themeColor="text1"/>
          <w:sz w:val="24"/>
          <w:szCs w:val="24"/>
        </w:rPr>
        <w:t xml:space="preserve"> can be shown in Fig.2.</w:t>
      </w:r>
    </w:p>
    <w:p w14:paraId="505ABE4F" w14:textId="122FF6E6" w:rsidR="00AE1BEE" w:rsidRPr="007F68CF" w:rsidRDefault="00AE1BEE" w:rsidP="00435370">
      <w:pPr>
        <w:autoSpaceDE w:val="0"/>
        <w:autoSpaceDN w:val="0"/>
        <w:adjustRightInd w:val="0"/>
        <w:spacing w:after="0" w:line="360" w:lineRule="auto"/>
        <w:ind w:firstLine="284"/>
        <w:jc w:val="both"/>
        <w:rPr>
          <w:rFonts w:asciiTheme="majorBidi" w:hAnsiTheme="majorBidi" w:cstheme="majorBidi"/>
          <w:sz w:val="24"/>
          <w:szCs w:val="24"/>
        </w:rPr>
      </w:pPr>
    </w:p>
    <w:p w14:paraId="4443CB71" w14:textId="77777777" w:rsidR="00AE1BEE" w:rsidRPr="007F68CF" w:rsidRDefault="00AE1BEE" w:rsidP="00435370">
      <w:pPr>
        <w:autoSpaceDE w:val="0"/>
        <w:autoSpaceDN w:val="0"/>
        <w:adjustRightInd w:val="0"/>
        <w:spacing w:after="0" w:line="360" w:lineRule="auto"/>
        <w:jc w:val="both"/>
        <w:rPr>
          <w:rFonts w:asciiTheme="majorBidi" w:hAnsiTheme="majorBidi" w:cstheme="majorBidi"/>
          <w:b/>
          <w:bCs/>
          <w:color w:val="000000" w:themeColor="text1"/>
          <w:sz w:val="24"/>
          <w:szCs w:val="24"/>
        </w:rPr>
      </w:pPr>
    </w:p>
    <w:p w14:paraId="7438923C" w14:textId="0D7F8086" w:rsidR="00C74B89" w:rsidRDefault="00FA527A" w:rsidP="00435370">
      <w:pPr>
        <w:autoSpaceDE w:val="0"/>
        <w:autoSpaceDN w:val="0"/>
        <w:adjustRightInd w:val="0"/>
        <w:spacing w:after="0" w:line="360" w:lineRule="auto"/>
        <w:jc w:val="center"/>
        <w:rPr>
          <w:rFonts w:asciiTheme="majorBidi" w:hAnsiTheme="majorBidi" w:cstheme="majorBidi"/>
          <w:noProof/>
          <w:color w:val="000000" w:themeColor="text1"/>
          <w:sz w:val="24"/>
          <w:szCs w:val="24"/>
        </w:rPr>
      </w:pPr>
      <w:r w:rsidRPr="007F68CF">
        <w:rPr>
          <w:rFonts w:asciiTheme="majorBidi" w:hAnsiTheme="majorBidi" w:cstheme="majorBidi"/>
          <w:b/>
          <w:bCs/>
          <w:noProof/>
          <w:sz w:val="24"/>
          <w:szCs w:val="24"/>
        </w:rPr>
        <w:drawing>
          <wp:anchor distT="0" distB="0" distL="114300" distR="114300" simplePos="0" relativeHeight="251660288" behindDoc="1" locked="0" layoutInCell="1" allowOverlap="1" wp14:anchorId="1A009050" wp14:editId="33C846D6">
            <wp:simplePos x="0" y="0"/>
            <wp:positionH relativeFrom="column">
              <wp:align>center</wp:align>
            </wp:positionH>
            <wp:positionV relativeFrom="paragraph">
              <wp:posOffset>2661920</wp:posOffset>
            </wp:positionV>
            <wp:extent cx="2733675" cy="2371725"/>
            <wp:effectExtent l="0" t="0" r="9525" b="9525"/>
            <wp:wrapTopAndBottom/>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AE1BEE" w:rsidRPr="007F68CF">
        <w:rPr>
          <w:rFonts w:asciiTheme="majorBidi" w:hAnsiTheme="majorBidi" w:cstheme="majorBidi"/>
          <w:b/>
          <w:bCs/>
          <w:noProof/>
          <w:sz w:val="24"/>
          <w:szCs w:val="24"/>
        </w:rPr>
        <w:drawing>
          <wp:anchor distT="0" distB="0" distL="114300" distR="114300" simplePos="0" relativeHeight="251659264" behindDoc="1" locked="1" layoutInCell="1" allowOverlap="1" wp14:anchorId="5F91EE12" wp14:editId="6F723C17">
            <wp:simplePos x="0" y="0"/>
            <wp:positionH relativeFrom="column">
              <wp:align>center</wp:align>
            </wp:positionH>
            <wp:positionV relativeFrom="paragraph">
              <wp:posOffset>0</wp:posOffset>
            </wp:positionV>
            <wp:extent cx="2743200" cy="2250000"/>
            <wp:effectExtent l="0" t="0" r="0" b="17145"/>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AE1BEE" w:rsidRPr="007F68CF">
        <w:rPr>
          <w:rFonts w:asciiTheme="majorBidi" w:hAnsiTheme="majorBidi" w:cstheme="majorBidi"/>
          <w:b/>
          <w:bCs/>
          <w:color w:val="000000" w:themeColor="text1"/>
          <w:sz w:val="24"/>
          <w:szCs w:val="24"/>
        </w:rPr>
        <w:t>Fig. 1.</w:t>
      </w:r>
      <w:r w:rsidR="00AE1BEE" w:rsidRPr="007F68CF">
        <w:rPr>
          <w:rFonts w:asciiTheme="majorBidi" w:hAnsiTheme="majorBidi" w:cstheme="majorBidi"/>
          <w:color w:val="000000" w:themeColor="text1"/>
          <w:sz w:val="24"/>
          <w:szCs w:val="24"/>
        </w:rPr>
        <w:t xml:space="preserve"> </w:t>
      </w:r>
      <w:r w:rsidR="00AE1BEE" w:rsidRPr="007F68CF">
        <w:rPr>
          <w:rFonts w:asciiTheme="majorBidi" w:hAnsiTheme="majorBidi" w:cstheme="majorBidi"/>
          <w:noProof/>
          <w:color w:val="000000" w:themeColor="text1"/>
          <w:sz w:val="24"/>
          <w:szCs w:val="24"/>
        </w:rPr>
        <w:t>Effect of pH on turbidity removal efficiency at</w:t>
      </w:r>
      <w:r w:rsidR="004C4F66" w:rsidRPr="007F68CF">
        <w:rPr>
          <w:rFonts w:asciiTheme="majorBidi" w:hAnsiTheme="majorBidi" w:cstheme="majorBidi"/>
          <w:noProof/>
          <w:color w:val="000000" w:themeColor="text1"/>
          <w:sz w:val="24"/>
          <w:szCs w:val="24"/>
        </w:rPr>
        <w:t xml:space="preserve"> </w:t>
      </w:r>
      <w:r w:rsidR="00AE1BEE" w:rsidRPr="007F68CF">
        <w:rPr>
          <w:rFonts w:asciiTheme="majorBidi" w:hAnsiTheme="majorBidi" w:cstheme="majorBidi"/>
          <w:noProof/>
          <w:color w:val="000000" w:themeColor="text1"/>
          <w:sz w:val="24"/>
          <w:szCs w:val="24"/>
        </w:rPr>
        <w:t>differ</w:t>
      </w:r>
    </w:p>
    <w:p w14:paraId="0160BDD4" w14:textId="77777777" w:rsidR="00C74B89" w:rsidRDefault="00C74B89" w:rsidP="00435370">
      <w:pPr>
        <w:autoSpaceDE w:val="0"/>
        <w:autoSpaceDN w:val="0"/>
        <w:adjustRightInd w:val="0"/>
        <w:spacing w:after="0" w:line="360" w:lineRule="auto"/>
        <w:jc w:val="center"/>
        <w:rPr>
          <w:rFonts w:asciiTheme="majorBidi" w:hAnsiTheme="majorBidi" w:cstheme="majorBidi"/>
          <w:noProof/>
          <w:color w:val="000000" w:themeColor="text1"/>
          <w:sz w:val="24"/>
          <w:szCs w:val="24"/>
        </w:rPr>
      </w:pPr>
    </w:p>
    <w:p w14:paraId="22B5C73B" w14:textId="77777777" w:rsidR="00C74B89" w:rsidRPr="007F68CF" w:rsidRDefault="00C74B89" w:rsidP="00435370">
      <w:pPr>
        <w:pStyle w:val="af0"/>
        <w:spacing w:after="0" w:afterAutospacing="0" w:line="360" w:lineRule="auto"/>
        <w:ind w:left="360"/>
        <w:jc w:val="center"/>
        <w:rPr>
          <w:rFonts w:asciiTheme="majorBidi" w:hAnsiTheme="majorBidi" w:cstheme="majorBidi"/>
          <w:b w:val="0"/>
          <w:bCs w:val="0"/>
          <w:noProof/>
          <w:color w:val="000000" w:themeColor="text1"/>
          <w:sz w:val="24"/>
          <w:szCs w:val="24"/>
        </w:rPr>
      </w:pPr>
      <w:r w:rsidRPr="00C74B89">
        <w:rPr>
          <w:rFonts w:asciiTheme="majorBidi" w:hAnsiTheme="majorBidi" w:cstheme="majorBidi"/>
          <w:color w:val="000000" w:themeColor="text1"/>
          <w:sz w:val="24"/>
          <w:szCs w:val="24"/>
        </w:rPr>
        <w:t>Fig. 2.</w:t>
      </w:r>
      <w:r w:rsidRPr="00C74B89">
        <w:rPr>
          <w:rFonts w:asciiTheme="majorBidi" w:hAnsiTheme="majorBidi" w:cstheme="majorBidi"/>
          <w:b w:val="0"/>
          <w:bCs w:val="0"/>
          <w:color w:val="000000" w:themeColor="text1"/>
          <w:sz w:val="24"/>
          <w:szCs w:val="24"/>
        </w:rPr>
        <w:t xml:space="preserve"> </w:t>
      </w:r>
      <w:r w:rsidRPr="00C74B89">
        <w:rPr>
          <w:rFonts w:asciiTheme="majorBidi" w:hAnsiTheme="majorBidi" w:cstheme="majorBidi"/>
          <w:b w:val="0"/>
          <w:bCs w:val="0"/>
          <w:noProof/>
          <w:color w:val="000000" w:themeColor="text1"/>
          <w:sz w:val="24"/>
          <w:szCs w:val="24"/>
        </w:rPr>
        <w:t>Effect of pH on turbidity removal efficiency at different alum dose, Fe3O4 dose 160 mg/L.</w:t>
      </w:r>
    </w:p>
    <w:p w14:paraId="59989363" w14:textId="4E4984BB" w:rsidR="00AE1BEE" w:rsidRPr="007F68CF" w:rsidRDefault="009C4519" w:rsidP="00435370">
      <w:pPr>
        <w:spacing w:after="0" w:line="360" w:lineRule="auto"/>
        <w:ind w:firstLine="357"/>
        <w:jc w:val="both"/>
        <w:rPr>
          <w:rFonts w:asciiTheme="majorBidi" w:hAnsiTheme="majorBidi" w:cstheme="majorBidi"/>
          <w:sz w:val="24"/>
          <w:szCs w:val="24"/>
        </w:rPr>
      </w:pPr>
      <w:r>
        <w:rPr>
          <w:rFonts w:asciiTheme="majorBidi" w:hAnsiTheme="majorBidi" w:cstheme="majorBidi"/>
          <w:color w:val="0000CC"/>
          <w:sz w:val="24"/>
          <w:szCs w:val="24"/>
        </w:rPr>
        <w:t>Fig.</w:t>
      </w:r>
      <w:r w:rsidR="00AE1BEE" w:rsidRPr="007F68CF">
        <w:rPr>
          <w:rFonts w:asciiTheme="majorBidi" w:hAnsiTheme="majorBidi" w:cstheme="majorBidi"/>
          <w:color w:val="0000CC"/>
          <w:sz w:val="24"/>
          <w:szCs w:val="24"/>
        </w:rPr>
        <w:t xml:space="preserve"> 3</w:t>
      </w:r>
      <w:r w:rsidR="00AE1BEE" w:rsidRPr="007F68CF">
        <w:rPr>
          <w:rFonts w:asciiTheme="majorBidi" w:hAnsiTheme="majorBidi" w:cstheme="majorBidi"/>
          <w:sz w:val="24"/>
          <w:szCs w:val="24"/>
        </w:rPr>
        <w:t xml:space="preserve"> describes the influence of alum dose on turbidity removal efficiency at different pH values by applying alum only. It is clear that the removal efficiency increases with the increase of alum dose up to a certain limit then it drops. These results are in well agreement with that of </w:t>
      </w:r>
      <w:r w:rsidR="00AE1BEE" w:rsidRPr="007F68CF">
        <w:rPr>
          <w:rFonts w:asciiTheme="majorBidi" w:hAnsiTheme="majorBidi" w:cstheme="majorBidi"/>
          <w:color w:val="0000CC"/>
          <w:sz w:val="24"/>
          <w:szCs w:val="24"/>
        </w:rPr>
        <w:t>[17, 24]</w:t>
      </w:r>
      <w:r w:rsidR="00AE1BEE" w:rsidRPr="007F68CF">
        <w:rPr>
          <w:rFonts w:asciiTheme="majorBidi" w:hAnsiTheme="majorBidi" w:cstheme="majorBidi"/>
          <w:sz w:val="24"/>
          <w:szCs w:val="24"/>
        </w:rPr>
        <w:t xml:space="preserve"> who reported that colloidal particles are negatively charged and upon addition of aluminum sulfate, Al</w:t>
      </w:r>
      <w:r w:rsidR="00AE1BEE" w:rsidRPr="007F68CF">
        <w:rPr>
          <w:rFonts w:asciiTheme="majorBidi" w:hAnsiTheme="majorBidi" w:cstheme="majorBidi"/>
          <w:sz w:val="24"/>
          <w:szCs w:val="24"/>
          <w:vertAlign w:val="superscript"/>
        </w:rPr>
        <w:t>+3</w:t>
      </w:r>
      <w:r w:rsidR="00AE1BEE" w:rsidRPr="007F68CF">
        <w:rPr>
          <w:rFonts w:asciiTheme="majorBidi" w:hAnsiTheme="majorBidi" w:cstheme="majorBidi"/>
          <w:sz w:val="24"/>
          <w:szCs w:val="24"/>
        </w:rPr>
        <w:t xml:space="preserve"> ions are attracted to these particles. At the point of a complete charges neutralization, the colloids begin to agglomerate due to a collisions between particles. If excess coagulant is added to the wastewater, the results are a reverse of the net charge on the colloidal particles (from negative to positive).</w:t>
      </w:r>
    </w:p>
    <w:p w14:paraId="4D5B1588" w14:textId="77777777" w:rsidR="00AE1BEE" w:rsidRPr="007F68CF" w:rsidRDefault="00AE1BEE" w:rsidP="00435370">
      <w:pPr>
        <w:spacing w:after="0" w:line="360" w:lineRule="auto"/>
        <w:ind w:firstLine="426"/>
        <w:jc w:val="both"/>
        <w:rPr>
          <w:rFonts w:asciiTheme="majorBidi" w:hAnsiTheme="majorBidi" w:cstheme="majorBidi"/>
          <w:color w:val="000000" w:themeColor="text1"/>
          <w:sz w:val="24"/>
          <w:szCs w:val="24"/>
        </w:rPr>
      </w:pPr>
      <w:r w:rsidRPr="007F68CF">
        <w:rPr>
          <w:rFonts w:asciiTheme="majorBidi" w:hAnsiTheme="majorBidi" w:cstheme="majorBidi"/>
          <w:sz w:val="24"/>
          <w:szCs w:val="24"/>
        </w:rPr>
        <w:t xml:space="preserve">Particle re-stabilization by a reversal charge allowed greater amounts of smaller particles to remain in solution, thus increasing the total solids. Excess alum dose may exceeds the saturation limit or produce excess aluminum hydroxide and thus will be a source of turbidity so the removal efficiency will be decreased </w:t>
      </w:r>
      <w:r w:rsidRPr="007F68CF">
        <w:rPr>
          <w:rFonts w:asciiTheme="majorBidi" w:hAnsiTheme="majorBidi" w:cstheme="majorBidi"/>
          <w:color w:val="0000CC"/>
          <w:sz w:val="24"/>
          <w:szCs w:val="24"/>
        </w:rPr>
        <w:t>[4]</w:t>
      </w:r>
      <w:r w:rsidRPr="007F68CF">
        <w:rPr>
          <w:rFonts w:asciiTheme="majorBidi" w:hAnsiTheme="majorBidi" w:cstheme="majorBidi"/>
          <w:i/>
          <w:iCs/>
          <w:color w:val="000000" w:themeColor="text1"/>
          <w:sz w:val="24"/>
          <w:szCs w:val="24"/>
        </w:rPr>
        <w:t>.</w:t>
      </w:r>
      <w:r w:rsidRPr="007F68CF">
        <w:rPr>
          <w:rFonts w:asciiTheme="majorBidi" w:hAnsiTheme="majorBidi" w:cstheme="majorBidi"/>
          <w:sz w:val="24"/>
          <w:szCs w:val="24"/>
        </w:rPr>
        <w:t xml:space="preserve"> The highest removal (96.12%) is obtained at 100 mg/L alum dose </w:t>
      </w:r>
      <w:r w:rsidRPr="007F68CF">
        <w:rPr>
          <w:rFonts w:asciiTheme="majorBidi" w:hAnsiTheme="majorBidi" w:cstheme="majorBidi"/>
          <w:sz w:val="24"/>
          <w:szCs w:val="24"/>
        </w:rPr>
        <w:lastRenderedPageBreak/>
        <w:t xml:space="preserve">at pH of 6.5. The best removal (77.58%) at pH of 5.5 is obtained for alum dose of  80 mg/L, while at pH of 7.5 and alum dose of 120 mg/L the highest removal is 95.08%.  These results show that the relationship between pH and alum dose is proportional. This may attribute to the alkalinity of the treated water. Metal coagulants are acidic, therefore, coagulant addition consumes alkalinity. In the case of </w:t>
      </w:r>
      <w:r w:rsidRPr="007F68CF">
        <w:rPr>
          <w:rFonts w:asciiTheme="majorBidi" w:hAnsiTheme="majorBidi" w:cstheme="majorBidi"/>
          <w:sz w:val="24"/>
          <w:szCs w:val="24"/>
        </w:rPr>
        <w:br/>
        <w:t xml:space="preserve">pH =5.5 low dose of alum is required to get good results, since a high dose of alum will consume all the available alkalinity, lowering the pH  to too low values for efficient treatment. When pH=7.5, high dose of alum is required to depress the pH (reduce the alkalinity) to a favorable values for coagulation. At pH=6.5, an optimum alum dose and a best  removal efficiency are obtained. This value is within the operating region range for alum precipitation which is from 5.0-7.0 with minimum solubility occurring at pH equal to 6.0 </w:t>
      </w:r>
      <w:r w:rsidRPr="007F68CF">
        <w:rPr>
          <w:rFonts w:asciiTheme="majorBidi" w:hAnsiTheme="majorBidi" w:cstheme="majorBidi"/>
          <w:color w:val="0000CC"/>
          <w:sz w:val="24"/>
          <w:szCs w:val="24"/>
        </w:rPr>
        <w:t>[4]</w:t>
      </w:r>
      <w:r w:rsidRPr="007F68CF">
        <w:rPr>
          <w:rFonts w:asciiTheme="majorBidi" w:hAnsiTheme="majorBidi" w:cstheme="majorBidi"/>
          <w:i/>
          <w:iCs/>
          <w:color w:val="000000" w:themeColor="text1"/>
          <w:sz w:val="24"/>
          <w:szCs w:val="24"/>
        </w:rPr>
        <w:t>.</w:t>
      </w:r>
    </w:p>
    <w:p w14:paraId="3A55D0B5" w14:textId="77777777" w:rsidR="00AE1BEE" w:rsidRPr="007F68CF" w:rsidRDefault="00AE1BEE" w:rsidP="00435370">
      <w:pPr>
        <w:spacing w:before="240" w:after="120" w:line="360" w:lineRule="auto"/>
        <w:jc w:val="center"/>
        <w:rPr>
          <w:rFonts w:asciiTheme="majorBidi" w:hAnsiTheme="majorBidi" w:cstheme="majorBidi"/>
          <w:sz w:val="24"/>
          <w:szCs w:val="24"/>
        </w:rPr>
      </w:pPr>
      <w:r w:rsidRPr="007F68CF">
        <w:rPr>
          <w:rFonts w:asciiTheme="majorBidi" w:hAnsiTheme="majorBidi" w:cstheme="majorBidi"/>
          <w:b/>
          <w:bCs/>
          <w:noProof/>
          <w:sz w:val="24"/>
          <w:szCs w:val="24"/>
        </w:rPr>
        <w:drawing>
          <wp:inline distT="0" distB="0" distL="0" distR="0" wp14:anchorId="655E98BF" wp14:editId="7916C634">
            <wp:extent cx="2706370" cy="2249805"/>
            <wp:effectExtent l="0" t="0" r="17780" b="171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934827A" w14:textId="77777777" w:rsidR="00AE1BEE" w:rsidRPr="007F68CF" w:rsidRDefault="00AE1BEE" w:rsidP="00435370">
      <w:pPr>
        <w:pStyle w:val="af0"/>
        <w:spacing w:after="0" w:afterAutospacing="0" w:line="360" w:lineRule="auto"/>
        <w:jc w:val="center"/>
        <w:rPr>
          <w:rFonts w:asciiTheme="majorBidi" w:hAnsiTheme="majorBidi" w:cstheme="majorBidi"/>
          <w:b w:val="0"/>
          <w:bCs w:val="0"/>
          <w:noProof/>
          <w:color w:val="000000" w:themeColor="text1"/>
          <w:sz w:val="24"/>
          <w:szCs w:val="24"/>
        </w:rPr>
      </w:pPr>
      <w:r w:rsidRPr="007F68CF">
        <w:rPr>
          <w:rFonts w:asciiTheme="majorBidi" w:hAnsiTheme="majorBidi" w:cstheme="majorBidi"/>
          <w:color w:val="000000" w:themeColor="text1"/>
          <w:sz w:val="24"/>
          <w:szCs w:val="24"/>
        </w:rPr>
        <w:t>Fig. 3.</w:t>
      </w:r>
      <w:r w:rsidRPr="007F68CF">
        <w:rPr>
          <w:rFonts w:asciiTheme="majorBidi" w:hAnsiTheme="majorBidi" w:cstheme="majorBidi"/>
          <w:b w:val="0"/>
          <w:bCs w:val="0"/>
          <w:color w:val="000000" w:themeColor="text1"/>
          <w:sz w:val="24"/>
          <w:szCs w:val="24"/>
        </w:rPr>
        <w:t xml:space="preserve"> </w:t>
      </w:r>
      <w:r w:rsidRPr="007F68CF">
        <w:rPr>
          <w:rFonts w:asciiTheme="majorBidi" w:hAnsiTheme="majorBidi" w:cstheme="majorBidi"/>
          <w:b w:val="0"/>
          <w:bCs w:val="0"/>
          <w:noProof/>
          <w:color w:val="000000" w:themeColor="text1"/>
          <w:sz w:val="24"/>
          <w:szCs w:val="24"/>
        </w:rPr>
        <w:t>Effect of</w:t>
      </w:r>
      <w:r w:rsidR="004C4F66" w:rsidRPr="007F68CF">
        <w:rPr>
          <w:rFonts w:asciiTheme="majorBidi" w:hAnsiTheme="majorBidi" w:cstheme="majorBidi"/>
          <w:b w:val="0"/>
          <w:bCs w:val="0"/>
          <w:noProof/>
          <w:color w:val="000000" w:themeColor="text1"/>
          <w:sz w:val="24"/>
          <w:szCs w:val="24"/>
        </w:rPr>
        <w:t xml:space="preserve"> alum dose on turbidity removal </w:t>
      </w:r>
      <w:r w:rsidRPr="007F68CF">
        <w:rPr>
          <w:rFonts w:asciiTheme="majorBidi" w:hAnsiTheme="majorBidi" w:cstheme="majorBidi"/>
          <w:b w:val="0"/>
          <w:bCs w:val="0"/>
          <w:noProof/>
          <w:color w:val="000000" w:themeColor="text1"/>
          <w:sz w:val="24"/>
          <w:szCs w:val="24"/>
        </w:rPr>
        <w:t>efficiency at different pH.</w:t>
      </w:r>
    </w:p>
    <w:p w14:paraId="3E7E4A2D" w14:textId="640DCF6E" w:rsidR="00AE1BEE" w:rsidRPr="007F68CF" w:rsidRDefault="009C4519" w:rsidP="00435370">
      <w:pPr>
        <w:spacing w:before="240" w:after="0" w:line="360" w:lineRule="auto"/>
        <w:ind w:firstLine="426"/>
        <w:jc w:val="both"/>
        <w:rPr>
          <w:rFonts w:asciiTheme="majorBidi" w:hAnsiTheme="majorBidi" w:cstheme="majorBidi"/>
          <w:color w:val="000000" w:themeColor="text1"/>
          <w:sz w:val="24"/>
          <w:szCs w:val="24"/>
        </w:rPr>
      </w:pPr>
      <w:r>
        <w:rPr>
          <w:rFonts w:asciiTheme="majorBidi" w:hAnsiTheme="majorBidi" w:cstheme="majorBidi"/>
          <w:color w:val="0000CC"/>
          <w:sz w:val="24"/>
          <w:szCs w:val="24"/>
        </w:rPr>
        <w:t>Fig.</w:t>
      </w:r>
      <w:r w:rsidR="00AE1BEE" w:rsidRPr="007F68CF">
        <w:rPr>
          <w:rFonts w:asciiTheme="majorBidi" w:hAnsiTheme="majorBidi" w:cstheme="majorBidi"/>
          <w:color w:val="0000CC"/>
          <w:sz w:val="24"/>
          <w:szCs w:val="24"/>
        </w:rPr>
        <w:t xml:space="preserve"> 4</w:t>
      </w:r>
      <w:r w:rsidR="00AE1BEE" w:rsidRPr="007F68CF">
        <w:rPr>
          <w:rFonts w:asciiTheme="majorBidi" w:hAnsiTheme="majorBidi" w:cstheme="majorBidi"/>
          <w:sz w:val="24"/>
          <w:szCs w:val="24"/>
        </w:rPr>
        <w:t xml:space="preserve"> describes the influence of alum dose on turbidity removal efficiency at different pH values with the presence of 240 mg/L of Nickel. Inspection of this Figure and </w:t>
      </w:r>
      <w:r w:rsidR="00AE1BEE" w:rsidRPr="007F68CF">
        <w:rPr>
          <w:rFonts w:asciiTheme="majorBidi" w:hAnsiTheme="majorBidi" w:cstheme="majorBidi"/>
          <w:color w:val="0000CC"/>
          <w:sz w:val="24"/>
          <w:szCs w:val="24"/>
        </w:rPr>
        <w:t>Tables 2–4</w:t>
      </w:r>
      <w:r w:rsidR="00AE1BEE" w:rsidRPr="007F68CF">
        <w:rPr>
          <w:rFonts w:asciiTheme="majorBidi" w:hAnsiTheme="majorBidi" w:cstheme="majorBidi"/>
          <w:sz w:val="24"/>
          <w:szCs w:val="24"/>
        </w:rPr>
        <w:t xml:space="preserve"> indicate that the general trend is nearly constant and the effect of alum dose with the presence of magnetic powder is little. Turbidity removal efficiency is increased slightly with the increase of alum dose at pH of 5.5 while it decreased slightly with the increase of alum dose at pH of 6.5 and 7.5. Moreover, the highest turbidity removal for alum alone or alum with any of the three magnetic materials is obtained at pH of 6.5 and 7.5 which are close to each other and the lowest removal was obtained at pH of 5.5.  As mentioned previously, at low pH higher alum dose is required to get good results, since a high dose of alum will consume all the available alkalinity, lowering the pH to too low values for efficient treatment. When pH=7.5, high dose of alum is required to depress the pH (reduce the alkalinity) to a favorable values for</w:t>
      </w:r>
      <w:r w:rsidR="00852E5C">
        <w:rPr>
          <w:rFonts w:asciiTheme="majorBidi" w:hAnsiTheme="majorBidi" w:cstheme="majorBidi"/>
          <w:sz w:val="24"/>
          <w:szCs w:val="24"/>
        </w:rPr>
        <w:t xml:space="preserve"> </w:t>
      </w:r>
      <w:r w:rsidR="00852E5C" w:rsidRPr="00852E5C">
        <w:rPr>
          <w:rFonts w:asciiTheme="majorBidi" w:hAnsiTheme="majorBidi" w:cstheme="majorBidi"/>
          <w:sz w:val="24"/>
          <w:szCs w:val="24"/>
        </w:rPr>
        <w:t>coagulation</w:t>
      </w:r>
      <w:r w:rsidR="00852E5C">
        <w:rPr>
          <w:rFonts w:asciiTheme="majorBidi" w:hAnsiTheme="majorBidi" w:cstheme="majorBidi"/>
          <w:sz w:val="24"/>
          <w:szCs w:val="24"/>
        </w:rPr>
        <w:t xml:space="preserve"> </w:t>
      </w:r>
      <w:r w:rsidR="00AE1BEE" w:rsidRPr="007F68CF">
        <w:rPr>
          <w:rFonts w:asciiTheme="majorBidi" w:hAnsiTheme="majorBidi" w:cstheme="majorBidi"/>
          <w:color w:val="0000CC"/>
          <w:sz w:val="24"/>
          <w:szCs w:val="24"/>
        </w:rPr>
        <w:t>[4]</w:t>
      </w:r>
      <w:r w:rsidR="00AE1BEE" w:rsidRPr="007F68CF">
        <w:rPr>
          <w:rFonts w:asciiTheme="majorBidi" w:hAnsiTheme="majorBidi" w:cstheme="majorBidi"/>
          <w:i/>
          <w:iCs/>
          <w:color w:val="000000" w:themeColor="text1"/>
          <w:sz w:val="24"/>
          <w:szCs w:val="24"/>
        </w:rPr>
        <w:t>.</w:t>
      </w:r>
      <w:r w:rsidR="00AE1BEE" w:rsidRPr="007F68CF">
        <w:rPr>
          <w:rFonts w:asciiTheme="majorBidi" w:hAnsiTheme="majorBidi" w:cstheme="majorBidi"/>
          <w:b/>
          <w:bCs/>
          <w:i/>
          <w:iCs/>
          <w:color w:val="000000" w:themeColor="text1"/>
          <w:sz w:val="24"/>
          <w:szCs w:val="24"/>
        </w:rPr>
        <w:t xml:space="preserve"> </w:t>
      </w:r>
      <w:r w:rsidR="00852E5C">
        <w:rPr>
          <w:rFonts w:asciiTheme="majorBidi" w:hAnsiTheme="majorBidi" w:cstheme="majorBidi"/>
          <w:b/>
          <w:bCs/>
          <w:i/>
          <w:iCs/>
          <w:color w:val="000000" w:themeColor="text1"/>
          <w:sz w:val="24"/>
          <w:szCs w:val="24"/>
        </w:rPr>
        <w:t xml:space="preserve"> </w:t>
      </w:r>
      <w:r w:rsidR="00AE1BEE" w:rsidRPr="007F68CF">
        <w:rPr>
          <w:rFonts w:asciiTheme="majorBidi" w:hAnsiTheme="majorBidi" w:cstheme="majorBidi"/>
          <w:color w:val="000000" w:themeColor="text1"/>
          <w:sz w:val="24"/>
          <w:szCs w:val="24"/>
        </w:rPr>
        <w:t>However, at pH of 6.5 and 7.5, there is a slight decrease of removal efficiency with the increase of alum dose</w:t>
      </w:r>
      <w:r w:rsidR="00AE1BEE" w:rsidRPr="007F68CF">
        <w:rPr>
          <w:rFonts w:asciiTheme="majorBidi" w:hAnsiTheme="majorBidi" w:cstheme="majorBidi"/>
          <w:b/>
          <w:bCs/>
          <w:i/>
          <w:iCs/>
          <w:color w:val="000000" w:themeColor="text1"/>
          <w:sz w:val="24"/>
          <w:szCs w:val="24"/>
        </w:rPr>
        <w:t>.</w:t>
      </w:r>
      <w:r w:rsidR="00AE1BEE" w:rsidRPr="007F68CF">
        <w:rPr>
          <w:rFonts w:asciiTheme="majorBidi" w:hAnsiTheme="majorBidi" w:cstheme="majorBidi"/>
          <w:sz w:val="24"/>
          <w:szCs w:val="24"/>
        </w:rPr>
        <w:t xml:space="preserve"> This is for two </w:t>
      </w:r>
      <w:r w:rsidR="00AE1BEE" w:rsidRPr="007F68CF">
        <w:rPr>
          <w:rFonts w:asciiTheme="majorBidi" w:hAnsiTheme="majorBidi" w:cstheme="majorBidi"/>
          <w:sz w:val="24"/>
          <w:szCs w:val="24"/>
        </w:rPr>
        <w:lastRenderedPageBreak/>
        <w:t xml:space="preserve">reasons; the first is excess alum dose may exceeds the saturation limit or produce excess aluminum hydroxide and thus will be a source of turbidity so the removal efficiency will be decreased </w:t>
      </w:r>
      <w:r w:rsidR="00AE1BEE" w:rsidRPr="007F68CF">
        <w:rPr>
          <w:rFonts w:asciiTheme="majorBidi" w:hAnsiTheme="majorBidi" w:cstheme="majorBidi"/>
          <w:color w:val="0000CC"/>
          <w:sz w:val="24"/>
          <w:szCs w:val="24"/>
        </w:rPr>
        <w:t>[4]</w:t>
      </w:r>
      <w:r w:rsidR="00AE1BEE" w:rsidRPr="007F68CF">
        <w:rPr>
          <w:rFonts w:asciiTheme="majorBidi" w:hAnsiTheme="majorBidi" w:cstheme="majorBidi"/>
          <w:sz w:val="24"/>
          <w:szCs w:val="24"/>
        </w:rPr>
        <w:t xml:space="preserve"> and the second is the fact that </w:t>
      </w:r>
      <w:r w:rsidR="00AE1BEE" w:rsidRPr="007F68CF">
        <w:rPr>
          <w:rFonts w:asciiTheme="majorBidi" w:hAnsiTheme="majorBidi" w:cstheme="majorBidi"/>
          <w:sz w:val="24"/>
          <w:szCs w:val="24"/>
          <w:lang w:bidi="ar-IQ"/>
        </w:rPr>
        <w:t xml:space="preserve">high magnetic powder dosage does not mean better efficiency, it becomes a source of turbidity that is extremely difficult to be removed without externally applied magnetic field. While at low dosage of magnetic powder, the effectiveness of magnetic aggregation will be poor </w:t>
      </w:r>
      <w:r w:rsidR="00AE1BEE" w:rsidRPr="007F68CF">
        <w:rPr>
          <w:rFonts w:asciiTheme="majorBidi" w:hAnsiTheme="majorBidi" w:cstheme="majorBidi"/>
          <w:color w:val="0000CC"/>
          <w:sz w:val="24"/>
          <w:szCs w:val="24"/>
          <w:lang w:bidi="ar-IQ"/>
        </w:rPr>
        <w:t>[13]</w:t>
      </w:r>
      <w:r w:rsidR="00AE1BEE" w:rsidRPr="007F68CF">
        <w:rPr>
          <w:rFonts w:asciiTheme="majorBidi" w:hAnsiTheme="majorBidi" w:cstheme="majorBidi"/>
          <w:i/>
          <w:iCs/>
          <w:sz w:val="24"/>
          <w:szCs w:val="24"/>
          <w:lang w:bidi="ar-IQ"/>
        </w:rPr>
        <w:t>.</w:t>
      </w:r>
      <w:r w:rsidR="00AE1BEE" w:rsidRPr="007F68CF">
        <w:rPr>
          <w:rFonts w:asciiTheme="majorBidi" w:hAnsiTheme="majorBidi" w:cstheme="majorBidi"/>
          <w:sz w:val="24"/>
          <w:szCs w:val="24"/>
        </w:rPr>
        <w:t xml:space="preserve"> This Figure show that the main effect is for pH and magnetic powder. </w:t>
      </w:r>
      <w:r w:rsidR="00AE1BEE" w:rsidRPr="007F68CF">
        <w:rPr>
          <w:rFonts w:asciiTheme="majorBidi" w:hAnsiTheme="majorBidi" w:cstheme="majorBidi"/>
          <w:color w:val="0000CC"/>
          <w:sz w:val="24"/>
          <w:szCs w:val="24"/>
        </w:rPr>
        <w:t>Akbar et. al. (2010)</w:t>
      </w:r>
      <w:r w:rsidR="00AE1BEE" w:rsidRPr="007F68CF">
        <w:rPr>
          <w:rFonts w:asciiTheme="majorBidi" w:hAnsiTheme="majorBidi" w:cstheme="majorBidi"/>
          <w:sz w:val="24"/>
          <w:szCs w:val="24"/>
        </w:rPr>
        <w:t xml:space="preserve"> stated that turbidity removal was relatively stable at all selected dosages greater than 10 mg/L when pH was kept constant, whereas turbidity removal seemed to be more influenced by pH variation than coagulant dosage. It is also clear that alum dose can be reduced from 140 and 100 mg/L when it is used alone at pH 7.5 and 6.5 respectively to as low as 60 mg/L when magnetic powder is added. This can reduce the excess cost of this process and satisfy one of the purposes of this work.</w:t>
      </w:r>
    </w:p>
    <w:p w14:paraId="0DF0819C" w14:textId="77777777" w:rsidR="00AE1BEE" w:rsidRPr="007F68CF" w:rsidRDefault="00AE1BEE" w:rsidP="00435370">
      <w:pPr>
        <w:spacing w:before="120" w:after="120" w:line="360" w:lineRule="auto"/>
        <w:ind w:left="-426" w:firstLine="426"/>
        <w:jc w:val="center"/>
        <w:rPr>
          <w:rFonts w:asciiTheme="majorBidi" w:hAnsiTheme="majorBidi" w:cstheme="majorBidi"/>
          <w:color w:val="000000" w:themeColor="text1"/>
          <w:sz w:val="24"/>
          <w:szCs w:val="24"/>
        </w:rPr>
      </w:pPr>
      <w:r w:rsidRPr="007F68CF">
        <w:rPr>
          <w:rFonts w:asciiTheme="majorBidi" w:hAnsiTheme="majorBidi" w:cstheme="majorBidi"/>
          <w:noProof/>
          <w:sz w:val="24"/>
          <w:szCs w:val="24"/>
        </w:rPr>
        <w:drawing>
          <wp:inline distT="0" distB="0" distL="0" distR="0" wp14:anchorId="79BEAB87" wp14:editId="22C756F3">
            <wp:extent cx="2840400" cy="2250000"/>
            <wp:effectExtent l="0" t="0" r="17145"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EA8E84E" w14:textId="77777777" w:rsidR="00AE1BEE" w:rsidRPr="007F68CF" w:rsidRDefault="00AE1BEE" w:rsidP="00435370">
      <w:pPr>
        <w:pStyle w:val="af0"/>
        <w:spacing w:after="0" w:afterAutospacing="0" w:line="360" w:lineRule="auto"/>
        <w:jc w:val="center"/>
        <w:rPr>
          <w:rFonts w:asciiTheme="majorBidi" w:hAnsiTheme="majorBidi" w:cstheme="majorBidi"/>
          <w:b w:val="0"/>
          <w:bCs w:val="0"/>
          <w:i/>
          <w:iCs/>
          <w:noProof/>
          <w:color w:val="000000" w:themeColor="text1"/>
          <w:sz w:val="24"/>
          <w:szCs w:val="24"/>
        </w:rPr>
      </w:pPr>
      <w:r w:rsidRPr="007F68CF">
        <w:rPr>
          <w:rFonts w:asciiTheme="majorBidi" w:hAnsiTheme="majorBidi" w:cstheme="majorBidi"/>
          <w:color w:val="000000" w:themeColor="text1"/>
          <w:sz w:val="24"/>
          <w:szCs w:val="24"/>
        </w:rPr>
        <w:t>Fig. 4.</w:t>
      </w:r>
      <w:r w:rsidRPr="007F68CF">
        <w:rPr>
          <w:rFonts w:asciiTheme="majorBidi" w:hAnsiTheme="majorBidi" w:cstheme="majorBidi"/>
          <w:b w:val="0"/>
          <w:bCs w:val="0"/>
          <w:noProof/>
          <w:color w:val="000000" w:themeColor="text1"/>
          <w:sz w:val="24"/>
          <w:szCs w:val="24"/>
        </w:rPr>
        <w:t xml:space="preserve"> Effect of alum dose on turbidity removal efficiency</w:t>
      </w:r>
      <w:r w:rsidR="00384780" w:rsidRPr="007F68CF">
        <w:rPr>
          <w:rFonts w:asciiTheme="majorBidi" w:hAnsiTheme="majorBidi" w:cstheme="majorBidi"/>
          <w:b w:val="0"/>
          <w:bCs w:val="0"/>
          <w:noProof/>
          <w:color w:val="000000" w:themeColor="text1"/>
          <w:sz w:val="24"/>
          <w:szCs w:val="24"/>
        </w:rPr>
        <w:t xml:space="preserve"> </w:t>
      </w:r>
      <w:r w:rsidRPr="007F68CF">
        <w:rPr>
          <w:rFonts w:asciiTheme="majorBidi" w:hAnsiTheme="majorBidi" w:cstheme="majorBidi"/>
          <w:b w:val="0"/>
          <w:bCs w:val="0"/>
          <w:noProof/>
          <w:color w:val="000000" w:themeColor="text1"/>
          <w:sz w:val="24"/>
          <w:szCs w:val="24"/>
        </w:rPr>
        <w:t>at different pH, Nickel dose 240 mg/L</w:t>
      </w:r>
    </w:p>
    <w:p w14:paraId="393D2D7C" w14:textId="77777777" w:rsidR="00C4121A" w:rsidRDefault="00C4121A" w:rsidP="00435370">
      <w:pPr>
        <w:pStyle w:val="aa"/>
        <w:bidi w:val="0"/>
        <w:spacing w:line="360" w:lineRule="auto"/>
        <w:ind w:left="0"/>
        <w:jc w:val="both"/>
        <w:rPr>
          <w:rFonts w:asciiTheme="majorBidi" w:hAnsiTheme="majorBidi" w:cstheme="majorBidi"/>
          <w:lang w:bidi="ar-IQ"/>
        </w:rPr>
      </w:pPr>
    </w:p>
    <w:p w14:paraId="4FFCFA99" w14:textId="58490B24" w:rsidR="00C30625" w:rsidRPr="00C74B89" w:rsidRDefault="00AE1BEE" w:rsidP="00435370">
      <w:pPr>
        <w:pStyle w:val="aa"/>
        <w:bidi w:val="0"/>
        <w:spacing w:line="360" w:lineRule="auto"/>
        <w:ind w:left="0"/>
        <w:jc w:val="both"/>
        <w:rPr>
          <w:rFonts w:asciiTheme="majorBidi" w:hAnsiTheme="majorBidi" w:cstheme="majorBidi"/>
          <w:lang w:bidi="ar-IQ"/>
        </w:rPr>
      </w:pPr>
      <w:r w:rsidRPr="007F68CF">
        <w:rPr>
          <w:rFonts w:asciiTheme="majorBidi" w:hAnsiTheme="majorBidi" w:cstheme="majorBidi"/>
          <w:lang w:bidi="ar-IQ"/>
        </w:rPr>
        <w:t xml:space="preserve">      </w:t>
      </w:r>
      <w:r w:rsidRPr="007F68CF">
        <w:rPr>
          <w:rFonts w:asciiTheme="majorBidi" w:hAnsiTheme="majorBidi" w:cstheme="majorBidi"/>
        </w:rPr>
        <w:t xml:space="preserve">Three levels of magnetic powder dose were used namely; 160, 200, and 240 mg/L.  </w:t>
      </w:r>
      <w:r w:rsidR="00D3394D" w:rsidRPr="00D3394D">
        <w:rPr>
          <w:rFonts w:asciiTheme="majorBidi" w:hAnsiTheme="majorBidi" w:cstheme="majorBidi"/>
          <w:color w:val="2E74B5" w:themeColor="accent1" w:themeShade="BF"/>
        </w:rPr>
        <w:t>Fig</w:t>
      </w:r>
      <w:r w:rsidRPr="00D3394D">
        <w:rPr>
          <w:rFonts w:asciiTheme="majorBidi" w:hAnsiTheme="majorBidi" w:cstheme="majorBidi"/>
          <w:color w:val="2E74B5" w:themeColor="accent1" w:themeShade="BF"/>
        </w:rPr>
        <w:t>s</w:t>
      </w:r>
      <w:r w:rsidR="00D3394D" w:rsidRPr="00D3394D">
        <w:rPr>
          <w:rFonts w:asciiTheme="majorBidi" w:hAnsiTheme="majorBidi" w:cstheme="majorBidi"/>
          <w:color w:val="2E74B5" w:themeColor="accent1" w:themeShade="BF"/>
        </w:rPr>
        <w:t>.</w:t>
      </w:r>
      <w:r w:rsidRPr="00D3394D">
        <w:rPr>
          <w:rFonts w:asciiTheme="majorBidi" w:hAnsiTheme="majorBidi" w:cstheme="majorBidi"/>
          <w:color w:val="2E74B5" w:themeColor="accent1" w:themeShade="BF"/>
        </w:rPr>
        <w:t xml:space="preserve"> 5–7 </w:t>
      </w:r>
      <w:r w:rsidRPr="007F68CF">
        <w:rPr>
          <w:rFonts w:asciiTheme="majorBidi" w:hAnsiTheme="majorBidi" w:cstheme="majorBidi"/>
        </w:rPr>
        <w:t xml:space="preserve">represent samples of the results for iron oxide, Nickel, and Cobalt that gives the highest removal efficiency respectively. A careful inspection of these figures and Tables 2–4 clarify that turbidity removal is increased with the increase of the magnetic powder dose up to a certain limit then it drops slightly. These results are in agreement with that of [25]. The lowest removal takes place at pH of 5.5 and the highest removal takes place at pH 6.5 or 7.5. Moreover, the removal at pH 6.5 and 7.5 are close together for all magnetic powder except Cobalt.  Also, it could be found that the magnetic powder value that gives the highest removal depends on both pH and alum dose. The optimum performance for turbidity removal depends on pH, treated water properties, coagulant type, and coagulant concentration [23]. Appropriate magnetic powder dosage </w:t>
      </w:r>
      <w:r w:rsidRPr="007F68CF">
        <w:rPr>
          <w:rFonts w:asciiTheme="majorBidi" w:hAnsiTheme="majorBidi" w:cstheme="majorBidi"/>
          <w:lang w:bidi="ar-IQ"/>
        </w:rPr>
        <w:t xml:space="preserve">is crucial, high dosage does not mean better efficiency, it becomes a source of turbidity that is extremely difficult to be </w:t>
      </w:r>
      <w:r w:rsidRPr="007F68CF">
        <w:rPr>
          <w:rFonts w:asciiTheme="majorBidi" w:hAnsiTheme="majorBidi" w:cstheme="majorBidi"/>
          <w:lang w:bidi="ar-IQ"/>
        </w:rPr>
        <w:lastRenderedPageBreak/>
        <w:t xml:space="preserve">removed without externally applied magnetic field, in addition to high amounts of sludge formation. While at low dosage of magnetic powder, the effectiveness of magnetic aggregation will be </w:t>
      </w:r>
      <w:r w:rsidRPr="007F68CF">
        <w:rPr>
          <w:rFonts w:asciiTheme="majorBidi" w:hAnsiTheme="majorBidi" w:cstheme="majorBidi"/>
          <w:color w:val="000000" w:themeColor="text1"/>
          <w:lang w:bidi="ar-IQ"/>
        </w:rPr>
        <w:t xml:space="preserve">poor </w:t>
      </w:r>
      <w:r w:rsidRPr="007F68CF">
        <w:rPr>
          <w:rFonts w:asciiTheme="majorBidi" w:hAnsiTheme="majorBidi" w:cstheme="majorBidi"/>
          <w:color w:val="0000CC"/>
          <w:lang w:bidi="ar-IQ"/>
        </w:rPr>
        <w:t>[13]</w:t>
      </w:r>
      <w:r w:rsidRPr="007F68CF">
        <w:rPr>
          <w:rFonts w:asciiTheme="majorBidi" w:eastAsiaTheme="minorEastAsia" w:hAnsiTheme="majorBidi" w:cstheme="majorBidi"/>
          <w:i/>
          <w:iCs/>
          <w:color w:val="000000" w:themeColor="text1"/>
        </w:rPr>
        <w:t>.</w:t>
      </w:r>
      <w:r w:rsidRPr="007F68CF">
        <w:rPr>
          <w:rFonts w:asciiTheme="majorBidi" w:hAnsiTheme="majorBidi" w:cstheme="majorBidi"/>
          <w:lang w:bidi="ar-IQ"/>
        </w:rPr>
        <w:t xml:space="preserve"> The highest turbidity removal of 98.45% is obtained when using 200mg/L of Nickel </w:t>
      </w:r>
      <w:r w:rsidR="00C74B89">
        <w:rPr>
          <w:rFonts w:asciiTheme="majorBidi" w:hAnsiTheme="majorBidi" w:cstheme="majorBidi"/>
          <w:lang w:bidi="ar-IQ"/>
        </w:rPr>
        <w:t>with 60 mg/L alum at pH of 7.5.</w:t>
      </w:r>
    </w:p>
    <w:p w14:paraId="3726912E" w14:textId="77777777" w:rsidR="00C30625" w:rsidRPr="007F68CF" w:rsidRDefault="00C30625" w:rsidP="00435370">
      <w:pPr>
        <w:pStyle w:val="aa"/>
        <w:bidi w:val="0"/>
        <w:spacing w:after="120" w:line="360" w:lineRule="auto"/>
        <w:ind w:left="0"/>
        <w:jc w:val="center"/>
        <w:rPr>
          <w:rFonts w:asciiTheme="majorBidi" w:hAnsiTheme="majorBidi" w:cstheme="majorBidi"/>
          <w:b/>
          <w:bCs/>
          <w:color w:val="000000" w:themeColor="text1"/>
        </w:rPr>
      </w:pPr>
    </w:p>
    <w:p w14:paraId="5D9C6421" w14:textId="77777777" w:rsidR="00C30625" w:rsidRPr="007F68CF" w:rsidRDefault="00AE1BEE" w:rsidP="00435370">
      <w:pPr>
        <w:pStyle w:val="aa"/>
        <w:bidi w:val="0"/>
        <w:spacing w:after="120" w:line="360" w:lineRule="auto"/>
        <w:ind w:left="0"/>
        <w:jc w:val="center"/>
        <w:rPr>
          <w:rFonts w:asciiTheme="majorBidi" w:hAnsiTheme="majorBidi" w:cstheme="majorBidi"/>
          <w:b/>
          <w:bCs/>
          <w:color w:val="000000" w:themeColor="text1"/>
        </w:rPr>
      </w:pPr>
      <w:r w:rsidRPr="007F68CF">
        <w:rPr>
          <w:rFonts w:asciiTheme="majorBidi" w:hAnsiTheme="majorBidi" w:cstheme="majorBidi"/>
          <w:b/>
          <w:bCs/>
          <w:noProof/>
          <w:color w:val="0000CC"/>
        </w:rPr>
        <w:drawing>
          <wp:inline distT="0" distB="0" distL="0" distR="0" wp14:anchorId="545F7A53" wp14:editId="6DE49805">
            <wp:extent cx="2757170" cy="2267585"/>
            <wp:effectExtent l="0" t="0" r="5080" b="1841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BA3EB2" w14:textId="77777777" w:rsidR="00AE1BEE" w:rsidRPr="007F68CF" w:rsidRDefault="00C30625" w:rsidP="00435370">
      <w:pPr>
        <w:pStyle w:val="aa"/>
        <w:bidi w:val="0"/>
        <w:spacing w:after="120" w:line="360" w:lineRule="auto"/>
        <w:ind w:left="0"/>
        <w:jc w:val="center"/>
        <w:rPr>
          <w:rFonts w:asciiTheme="majorBidi" w:hAnsiTheme="majorBidi" w:cstheme="majorBidi"/>
          <w:b/>
          <w:bCs/>
          <w:color w:val="000000" w:themeColor="text1"/>
        </w:rPr>
      </w:pPr>
      <w:r w:rsidRPr="007F68CF">
        <w:rPr>
          <w:rFonts w:asciiTheme="majorBidi" w:hAnsiTheme="majorBidi" w:cstheme="majorBidi"/>
          <w:b/>
          <w:bCs/>
          <w:color w:val="000000" w:themeColor="text1"/>
        </w:rPr>
        <w:t>F</w:t>
      </w:r>
      <w:r w:rsidR="00AE1BEE" w:rsidRPr="007F68CF">
        <w:rPr>
          <w:rFonts w:asciiTheme="majorBidi" w:hAnsiTheme="majorBidi" w:cstheme="majorBidi"/>
          <w:b/>
          <w:bCs/>
          <w:color w:val="000000" w:themeColor="text1"/>
        </w:rPr>
        <w:t>ig. 5.</w:t>
      </w:r>
      <w:r w:rsidR="00AE1BEE" w:rsidRPr="007F68CF">
        <w:rPr>
          <w:rFonts w:asciiTheme="majorBidi" w:hAnsiTheme="majorBidi" w:cstheme="majorBidi"/>
          <w:b/>
          <w:bCs/>
          <w:noProof/>
          <w:color w:val="000000" w:themeColor="text1"/>
        </w:rPr>
        <w:t xml:space="preserve"> </w:t>
      </w:r>
      <w:r w:rsidR="00AE1BEE" w:rsidRPr="007F68CF">
        <w:rPr>
          <w:rFonts w:asciiTheme="majorBidi" w:hAnsiTheme="majorBidi" w:cstheme="majorBidi"/>
          <w:noProof/>
          <w:color w:val="000000" w:themeColor="text1"/>
        </w:rPr>
        <w:t>Effect of Fe</w:t>
      </w:r>
      <w:r w:rsidR="00AE1BEE" w:rsidRPr="007F68CF">
        <w:rPr>
          <w:rFonts w:asciiTheme="majorBidi" w:hAnsiTheme="majorBidi" w:cstheme="majorBidi"/>
          <w:noProof/>
          <w:color w:val="000000" w:themeColor="text1"/>
          <w:vertAlign w:val="subscript"/>
        </w:rPr>
        <w:t>3</w:t>
      </w:r>
      <w:r w:rsidR="00AE1BEE" w:rsidRPr="007F68CF">
        <w:rPr>
          <w:rFonts w:asciiTheme="majorBidi" w:hAnsiTheme="majorBidi" w:cstheme="majorBidi"/>
          <w:noProof/>
          <w:color w:val="000000" w:themeColor="text1"/>
        </w:rPr>
        <w:t>O</w:t>
      </w:r>
      <w:r w:rsidR="00AE1BEE" w:rsidRPr="007F68CF">
        <w:rPr>
          <w:rFonts w:asciiTheme="majorBidi" w:hAnsiTheme="majorBidi" w:cstheme="majorBidi"/>
          <w:noProof/>
          <w:color w:val="000000" w:themeColor="text1"/>
          <w:vertAlign w:val="subscript"/>
        </w:rPr>
        <w:t>4</w:t>
      </w:r>
      <w:r w:rsidR="00384780" w:rsidRPr="007F68CF">
        <w:rPr>
          <w:rFonts w:asciiTheme="majorBidi" w:hAnsiTheme="majorBidi" w:cstheme="majorBidi"/>
          <w:noProof/>
          <w:color w:val="000000" w:themeColor="text1"/>
        </w:rPr>
        <w:t xml:space="preserve"> dose on turbidity remova </w:t>
      </w:r>
      <w:r w:rsidR="00AE1BEE" w:rsidRPr="007F68CF">
        <w:rPr>
          <w:rFonts w:asciiTheme="majorBidi" w:hAnsiTheme="majorBidi" w:cstheme="majorBidi"/>
          <w:noProof/>
          <w:color w:val="000000" w:themeColor="text1"/>
        </w:rPr>
        <w:t>efficiency at different pH, Alum dose 60 mg/L.</w:t>
      </w:r>
    </w:p>
    <w:p w14:paraId="2B042468" w14:textId="77777777" w:rsidR="00AE1BEE" w:rsidRPr="007F68CF" w:rsidRDefault="00AE1BEE" w:rsidP="00435370">
      <w:pPr>
        <w:spacing w:after="0" w:line="360" w:lineRule="auto"/>
        <w:jc w:val="center"/>
        <w:rPr>
          <w:rFonts w:asciiTheme="majorBidi" w:hAnsiTheme="majorBidi" w:cstheme="majorBidi"/>
          <w:b/>
          <w:bCs/>
          <w:color w:val="000000" w:themeColor="text1"/>
          <w:sz w:val="24"/>
          <w:szCs w:val="24"/>
        </w:rPr>
      </w:pPr>
      <w:r w:rsidRPr="007F68CF">
        <w:rPr>
          <w:rFonts w:asciiTheme="majorBidi" w:hAnsiTheme="majorBidi" w:cstheme="majorBidi"/>
          <w:noProof/>
          <w:sz w:val="24"/>
          <w:szCs w:val="24"/>
        </w:rPr>
        <w:drawing>
          <wp:inline distT="0" distB="0" distL="0" distR="0" wp14:anchorId="75A8D7CC" wp14:editId="696BA12C">
            <wp:extent cx="2750185" cy="2278380"/>
            <wp:effectExtent l="0" t="0" r="12065" b="762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F57947" w14:textId="77777777" w:rsidR="00AE1BEE" w:rsidRPr="007F68CF" w:rsidRDefault="00AE1BEE" w:rsidP="00435370">
      <w:pPr>
        <w:spacing w:after="0" w:line="360" w:lineRule="auto"/>
        <w:jc w:val="center"/>
        <w:rPr>
          <w:rFonts w:asciiTheme="majorBidi" w:hAnsiTheme="majorBidi" w:cstheme="majorBidi"/>
          <w:noProof/>
          <w:color w:val="000000" w:themeColor="text1"/>
          <w:sz w:val="24"/>
          <w:szCs w:val="24"/>
        </w:rPr>
      </w:pPr>
      <w:r w:rsidRPr="007F68CF">
        <w:rPr>
          <w:rFonts w:asciiTheme="majorBidi" w:hAnsiTheme="majorBidi" w:cstheme="majorBidi"/>
          <w:b/>
          <w:bCs/>
          <w:color w:val="000000" w:themeColor="text1"/>
          <w:sz w:val="24"/>
          <w:szCs w:val="24"/>
        </w:rPr>
        <w:t>Fig. 6</w:t>
      </w:r>
      <w:r w:rsidRPr="007F68CF">
        <w:rPr>
          <w:rFonts w:asciiTheme="majorBidi" w:hAnsiTheme="majorBidi" w:cstheme="majorBidi"/>
          <w:color w:val="000000" w:themeColor="text1"/>
          <w:sz w:val="24"/>
          <w:szCs w:val="24"/>
        </w:rPr>
        <w:t>.</w:t>
      </w:r>
      <w:r w:rsidRPr="007F68CF">
        <w:rPr>
          <w:rFonts w:asciiTheme="majorBidi" w:hAnsiTheme="majorBidi" w:cstheme="majorBidi"/>
          <w:b/>
          <w:bCs/>
          <w:color w:val="000000" w:themeColor="text1"/>
          <w:sz w:val="24"/>
          <w:szCs w:val="24"/>
        </w:rPr>
        <w:t xml:space="preserve"> </w:t>
      </w:r>
      <w:r w:rsidRPr="007F68CF">
        <w:rPr>
          <w:rFonts w:asciiTheme="majorBidi" w:hAnsiTheme="majorBidi" w:cstheme="majorBidi"/>
          <w:noProof/>
          <w:color w:val="000000" w:themeColor="text1"/>
          <w:sz w:val="24"/>
          <w:szCs w:val="24"/>
        </w:rPr>
        <w:t>Effect of Nickel dose on turbidity removal</w:t>
      </w:r>
      <w:r w:rsidR="00A556B4" w:rsidRPr="007F68CF">
        <w:rPr>
          <w:rFonts w:asciiTheme="majorBidi" w:hAnsiTheme="majorBidi" w:cstheme="majorBidi"/>
          <w:noProof/>
          <w:color w:val="000000" w:themeColor="text1"/>
          <w:sz w:val="24"/>
          <w:szCs w:val="24"/>
        </w:rPr>
        <w:t xml:space="preserve"> </w:t>
      </w:r>
      <w:r w:rsidRPr="007F68CF">
        <w:rPr>
          <w:rFonts w:asciiTheme="majorBidi" w:hAnsiTheme="majorBidi" w:cstheme="majorBidi"/>
          <w:noProof/>
          <w:color w:val="000000" w:themeColor="text1"/>
          <w:sz w:val="24"/>
          <w:szCs w:val="24"/>
        </w:rPr>
        <w:t>efficiency at different pH, Alum dose 60 mg/L.</w:t>
      </w:r>
    </w:p>
    <w:p w14:paraId="5C3A8E47" w14:textId="77777777" w:rsidR="00AE1BEE" w:rsidRDefault="00AE1BEE" w:rsidP="00435370">
      <w:pPr>
        <w:spacing w:after="0" w:line="360" w:lineRule="auto"/>
        <w:rPr>
          <w:rFonts w:asciiTheme="majorBidi" w:hAnsiTheme="majorBidi" w:cstheme="majorBidi"/>
          <w:i/>
          <w:iCs/>
          <w:noProof/>
          <w:color w:val="000000" w:themeColor="text1"/>
          <w:sz w:val="24"/>
          <w:szCs w:val="24"/>
        </w:rPr>
      </w:pPr>
    </w:p>
    <w:p w14:paraId="6F5AA961" w14:textId="77777777" w:rsidR="00FA527A" w:rsidRPr="007F68CF" w:rsidRDefault="00FA527A" w:rsidP="00435370">
      <w:pPr>
        <w:spacing w:after="0" w:line="360" w:lineRule="auto"/>
        <w:rPr>
          <w:rFonts w:asciiTheme="majorBidi" w:hAnsiTheme="majorBidi" w:cstheme="majorBidi"/>
          <w:i/>
          <w:iCs/>
          <w:noProof/>
          <w:color w:val="000000" w:themeColor="text1"/>
          <w:sz w:val="24"/>
          <w:szCs w:val="24"/>
        </w:rPr>
      </w:pPr>
    </w:p>
    <w:p w14:paraId="4D7132CD" w14:textId="77777777" w:rsidR="00AE1BEE" w:rsidRPr="007F68CF" w:rsidRDefault="00AE1BEE" w:rsidP="00435370">
      <w:pPr>
        <w:spacing w:after="0" w:line="360" w:lineRule="auto"/>
        <w:jc w:val="center"/>
        <w:rPr>
          <w:rFonts w:asciiTheme="majorBidi" w:hAnsiTheme="majorBidi" w:cstheme="majorBidi"/>
          <w:b/>
          <w:bCs/>
          <w:color w:val="000000" w:themeColor="text1"/>
          <w:sz w:val="24"/>
          <w:szCs w:val="24"/>
        </w:rPr>
      </w:pPr>
      <w:r w:rsidRPr="007F68CF">
        <w:rPr>
          <w:rFonts w:asciiTheme="majorBidi" w:hAnsiTheme="majorBidi" w:cstheme="majorBidi"/>
          <w:noProof/>
          <w:sz w:val="24"/>
          <w:szCs w:val="24"/>
        </w:rPr>
        <w:lastRenderedPageBreak/>
        <w:drawing>
          <wp:inline distT="0" distB="0" distL="0" distR="0" wp14:anchorId="6112FCC2" wp14:editId="30778E45">
            <wp:extent cx="2743200" cy="2235600"/>
            <wp:effectExtent l="0" t="0" r="0" b="127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A9F608D" w14:textId="60954957" w:rsidR="004B7688" w:rsidRPr="007F68CF" w:rsidRDefault="00AE1BEE" w:rsidP="00435370">
      <w:pPr>
        <w:spacing w:after="0" w:line="360" w:lineRule="auto"/>
        <w:jc w:val="center"/>
        <w:rPr>
          <w:rFonts w:asciiTheme="majorBidi" w:hAnsiTheme="majorBidi" w:cstheme="majorBidi"/>
          <w:noProof/>
          <w:color w:val="000000" w:themeColor="text1"/>
          <w:sz w:val="24"/>
          <w:szCs w:val="24"/>
        </w:rPr>
      </w:pPr>
      <w:r w:rsidRPr="007F68CF">
        <w:rPr>
          <w:rFonts w:asciiTheme="majorBidi" w:hAnsiTheme="majorBidi" w:cstheme="majorBidi"/>
          <w:b/>
          <w:bCs/>
          <w:color w:val="000000" w:themeColor="text1"/>
          <w:sz w:val="24"/>
          <w:szCs w:val="24"/>
        </w:rPr>
        <w:t xml:space="preserve">Fig. 7. </w:t>
      </w:r>
      <w:r w:rsidRPr="007F68CF">
        <w:rPr>
          <w:rFonts w:asciiTheme="majorBidi" w:hAnsiTheme="majorBidi" w:cstheme="majorBidi"/>
          <w:noProof/>
          <w:color w:val="000000" w:themeColor="text1"/>
          <w:sz w:val="24"/>
          <w:szCs w:val="24"/>
        </w:rPr>
        <w:t>Effect</w:t>
      </w:r>
      <w:r w:rsidRPr="007F68CF">
        <w:rPr>
          <w:rFonts w:asciiTheme="majorBidi" w:hAnsiTheme="majorBidi" w:cstheme="majorBidi"/>
          <w:b/>
          <w:bCs/>
          <w:noProof/>
          <w:color w:val="000000" w:themeColor="text1"/>
          <w:sz w:val="24"/>
          <w:szCs w:val="24"/>
        </w:rPr>
        <w:t xml:space="preserve"> </w:t>
      </w:r>
      <w:r w:rsidRPr="007F68CF">
        <w:rPr>
          <w:rFonts w:asciiTheme="majorBidi" w:hAnsiTheme="majorBidi" w:cstheme="majorBidi"/>
          <w:noProof/>
          <w:color w:val="000000" w:themeColor="text1"/>
          <w:sz w:val="24"/>
          <w:szCs w:val="24"/>
        </w:rPr>
        <w:t>of Cobalt dose on turbidity removal</w:t>
      </w:r>
      <w:r w:rsidR="00A556B4" w:rsidRPr="007F68CF">
        <w:rPr>
          <w:rFonts w:asciiTheme="majorBidi" w:hAnsiTheme="majorBidi" w:cstheme="majorBidi"/>
          <w:i/>
          <w:iCs/>
          <w:noProof/>
          <w:color w:val="000000" w:themeColor="text1"/>
          <w:sz w:val="24"/>
          <w:szCs w:val="24"/>
        </w:rPr>
        <w:t xml:space="preserve"> </w:t>
      </w:r>
      <w:r w:rsidRPr="007F68CF">
        <w:rPr>
          <w:rFonts w:asciiTheme="majorBidi" w:hAnsiTheme="majorBidi" w:cstheme="majorBidi"/>
          <w:noProof/>
          <w:color w:val="000000" w:themeColor="text1"/>
          <w:sz w:val="24"/>
          <w:szCs w:val="24"/>
        </w:rPr>
        <w:t>efficiency at different pH, Alum dose 100 mg/L.</w:t>
      </w:r>
    </w:p>
    <w:p w14:paraId="1EBDB3C0" w14:textId="77777777" w:rsidR="00A44CDA" w:rsidRPr="007F68CF" w:rsidRDefault="00A44CDA" w:rsidP="00435370">
      <w:pPr>
        <w:spacing w:after="0" w:line="360" w:lineRule="auto"/>
        <w:jc w:val="center"/>
        <w:rPr>
          <w:rFonts w:asciiTheme="majorBidi" w:hAnsiTheme="majorBidi" w:cstheme="majorBidi"/>
          <w:noProof/>
          <w:color w:val="000000" w:themeColor="text1"/>
          <w:sz w:val="24"/>
          <w:szCs w:val="24"/>
        </w:rPr>
      </w:pPr>
    </w:p>
    <w:p w14:paraId="6EA596B4" w14:textId="77777777" w:rsidR="00AE1BEE" w:rsidRPr="007F68CF" w:rsidRDefault="00AE1BEE" w:rsidP="00435370">
      <w:pPr>
        <w:pStyle w:val="aa"/>
        <w:numPr>
          <w:ilvl w:val="1"/>
          <w:numId w:val="18"/>
        </w:numPr>
        <w:bidi w:val="0"/>
        <w:spacing w:after="120" w:line="360" w:lineRule="auto"/>
        <w:ind w:left="426" w:hanging="357"/>
        <w:contextualSpacing w:val="0"/>
        <w:jc w:val="both"/>
        <w:rPr>
          <w:rFonts w:asciiTheme="majorBidi" w:hAnsiTheme="majorBidi" w:cstheme="majorBidi"/>
          <w:b/>
          <w:bCs/>
          <w:i/>
          <w:iCs/>
          <w:lang w:bidi="ar-IQ"/>
        </w:rPr>
      </w:pPr>
      <w:r w:rsidRPr="007F68CF">
        <w:rPr>
          <w:rFonts w:asciiTheme="majorBidi" w:hAnsiTheme="majorBidi" w:cstheme="majorBidi"/>
          <w:b/>
          <w:bCs/>
          <w:i/>
          <w:iCs/>
          <w:lang w:bidi="ar-IQ"/>
        </w:rPr>
        <w:t>Second Set Results</w:t>
      </w:r>
    </w:p>
    <w:p w14:paraId="1784A02D" w14:textId="77777777" w:rsidR="00264F23" w:rsidRDefault="00AE1BEE" w:rsidP="00435370">
      <w:pPr>
        <w:spacing w:after="0" w:line="360" w:lineRule="auto"/>
        <w:ind w:firstLine="357"/>
        <w:jc w:val="both"/>
        <w:rPr>
          <w:rFonts w:asciiTheme="majorBidi" w:hAnsiTheme="majorBidi" w:cstheme="majorBidi"/>
          <w:sz w:val="24"/>
          <w:szCs w:val="24"/>
        </w:rPr>
      </w:pPr>
      <w:r w:rsidRPr="007F68CF">
        <w:rPr>
          <w:rFonts w:asciiTheme="majorBidi" w:hAnsiTheme="majorBidi" w:cstheme="majorBidi"/>
          <w:sz w:val="24"/>
          <w:szCs w:val="24"/>
        </w:rPr>
        <w:t xml:space="preserve">Since the best pH is 6.5 and 7.5 according to the results of the first set, thus it was decided to take the average value (7) to determine the best alum dose at this average value of </w:t>
      </w:r>
      <w:proofErr w:type="spellStart"/>
      <w:r w:rsidRPr="007F68CF">
        <w:rPr>
          <w:rFonts w:asciiTheme="majorBidi" w:hAnsiTheme="majorBidi" w:cstheme="majorBidi"/>
          <w:sz w:val="24"/>
          <w:szCs w:val="24"/>
        </w:rPr>
        <w:t>pH.</w:t>
      </w:r>
      <w:proofErr w:type="spellEnd"/>
      <w:r w:rsidRPr="007F68CF">
        <w:rPr>
          <w:rFonts w:asciiTheme="majorBidi" w:hAnsiTheme="majorBidi" w:cstheme="majorBidi"/>
          <w:sz w:val="24"/>
          <w:szCs w:val="24"/>
        </w:rPr>
        <w:t xml:space="preserve"> It was found that 120 mg/L of alum gives the highest removal efficiency (</w:t>
      </w:r>
      <w:r w:rsidRPr="007F68CF">
        <w:rPr>
          <w:rFonts w:asciiTheme="majorBidi" w:hAnsiTheme="majorBidi" w:cstheme="majorBidi"/>
          <w:color w:val="0000CC"/>
          <w:sz w:val="24"/>
          <w:szCs w:val="24"/>
        </w:rPr>
        <w:t>Fig. 8</w:t>
      </w:r>
      <w:r w:rsidRPr="007F68CF">
        <w:rPr>
          <w:rFonts w:asciiTheme="majorBidi" w:hAnsiTheme="majorBidi" w:cstheme="majorBidi"/>
          <w:sz w:val="24"/>
          <w:szCs w:val="24"/>
        </w:rPr>
        <w:t>). This alum dose is used to find the effect of pH on removal efficiency and it is found that the pH range 6.5-7.5 gives the highest removal. However at pH of 6.5, the highest removal is obtained (97.87%)(</w:t>
      </w:r>
      <w:r w:rsidRPr="007F68CF">
        <w:rPr>
          <w:rFonts w:asciiTheme="majorBidi" w:hAnsiTheme="majorBidi" w:cstheme="majorBidi"/>
          <w:color w:val="0000CC"/>
          <w:sz w:val="24"/>
          <w:szCs w:val="24"/>
        </w:rPr>
        <w:t>Fig. 9</w:t>
      </w:r>
      <w:r w:rsidRPr="007F68CF">
        <w:rPr>
          <w:rFonts w:asciiTheme="majorBidi" w:hAnsiTheme="majorBidi" w:cstheme="majorBidi"/>
          <w:sz w:val="24"/>
          <w:szCs w:val="24"/>
        </w:rPr>
        <w:t xml:space="preserve">). </w:t>
      </w:r>
    </w:p>
    <w:p w14:paraId="0E236FCA" w14:textId="77777777" w:rsidR="00FA527A" w:rsidRPr="007F68CF" w:rsidRDefault="00AE1BEE" w:rsidP="00FA527A">
      <w:pPr>
        <w:spacing w:after="0" w:line="360" w:lineRule="auto"/>
        <w:rPr>
          <w:rFonts w:asciiTheme="majorBidi" w:hAnsiTheme="majorBidi" w:cstheme="majorBidi"/>
          <w:noProof/>
          <w:color w:val="000000" w:themeColor="text1"/>
          <w:sz w:val="24"/>
          <w:szCs w:val="24"/>
        </w:rPr>
      </w:pPr>
      <w:r w:rsidRPr="007F68CF">
        <w:rPr>
          <w:rFonts w:asciiTheme="majorBidi" w:hAnsiTheme="majorBidi" w:cstheme="majorBidi"/>
          <w:sz w:val="24"/>
          <w:szCs w:val="24"/>
        </w:rPr>
        <w:t xml:space="preserve">This result is in agreement with that of </w:t>
      </w:r>
      <w:r w:rsidRPr="007F68CF">
        <w:rPr>
          <w:rFonts w:asciiTheme="majorBidi" w:hAnsiTheme="majorBidi" w:cstheme="majorBidi"/>
          <w:color w:val="0000CC"/>
          <w:sz w:val="24"/>
          <w:szCs w:val="24"/>
        </w:rPr>
        <w:t>[26]</w:t>
      </w:r>
      <w:r w:rsidRPr="007F68CF">
        <w:rPr>
          <w:rFonts w:asciiTheme="majorBidi" w:hAnsiTheme="majorBidi" w:cstheme="majorBidi"/>
          <w:sz w:val="24"/>
          <w:szCs w:val="24"/>
        </w:rPr>
        <w:t xml:space="preserve">. Then, in a trial to test the possibility of reducing the magnetic powder dose, it is decided to use a range of 40 to 120 mg/L for each of the three magnetic powders. The results were graphed on </w:t>
      </w:r>
      <w:r w:rsidRPr="007F68CF">
        <w:rPr>
          <w:rFonts w:asciiTheme="majorBidi" w:hAnsiTheme="majorBidi" w:cstheme="majorBidi"/>
          <w:color w:val="0000CC"/>
          <w:sz w:val="24"/>
          <w:szCs w:val="24"/>
        </w:rPr>
        <w:t>Fig. 10</w:t>
      </w:r>
      <w:r w:rsidRPr="007F68CF">
        <w:rPr>
          <w:rFonts w:asciiTheme="majorBidi" w:hAnsiTheme="majorBidi" w:cstheme="majorBidi"/>
          <w:sz w:val="24"/>
          <w:szCs w:val="24"/>
        </w:rPr>
        <w:t>. It is clear that at low doses of magnetic powders the removal efficiencies are low and it increases with the magnetic powder dose increase. A</w:t>
      </w:r>
      <w:r w:rsidRPr="007F68CF">
        <w:rPr>
          <w:rFonts w:asciiTheme="majorBidi" w:hAnsiTheme="majorBidi" w:cstheme="majorBidi"/>
          <w:sz w:val="24"/>
          <w:szCs w:val="24"/>
          <w:lang w:bidi="ar-IQ"/>
        </w:rPr>
        <w:t xml:space="preserve">t low dosage of magnetic powder, the effectiveness of magnetic aggregation will be poor </w:t>
      </w:r>
      <w:r w:rsidRPr="007F68CF">
        <w:rPr>
          <w:rFonts w:asciiTheme="majorBidi" w:hAnsiTheme="majorBidi" w:cstheme="majorBidi"/>
          <w:color w:val="0000CC"/>
          <w:sz w:val="24"/>
          <w:szCs w:val="24"/>
          <w:lang w:bidi="ar-IQ"/>
        </w:rPr>
        <w:t>[13]</w:t>
      </w:r>
      <w:r w:rsidRPr="007F68CF">
        <w:rPr>
          <w:rFonts w:asciiTheme="majorBidi" w:hAnsiTheme="majorBidi" w:cstheme="majorBidi"/>
          <w:i/>
          <w:iCs/>
          <w:sz w:val="24"/>
          <w:szCs w:val="24"/>
          <w:lang w:bidi="ar-IQ"/>
        </w:rPr>
        <w:t>.</w:t>
      </w:r>
      <w:r w:rsidRPr="007F68CF">
        <w:rPr>
          <w:rFonts w:asciiTheme="majorBidi" w:hAnsiTheme="majorBidi" w:cstheme="majorBidi"/>
          <w:sz w:val="24"/>
          <w:szCs w:val="24"/>
        </w:rPr>
        <w:t xml:space="preserve"> It could  be seen that the best Fe</w:t>
      </w:r>
      <w:r w:rsidRPr="007F68CF">
        <w:rPr>
          <w:rFonts w:asciiTheme="majorBidi" w:hAnsiTheme="majorBidi" w:cstheme="majorBidi"/>
          <w:sz w:val="24"/>
          <w:szCs w:val="24"/>
          <w:vertAlign w:val="subscript"/>
        </w:rPr>
        <w:t>3</w:t>
      </w:r>
      <w:r w:rsidRPr="007F68CF">
        <w:rPr>
          <w:rFonts w:asciiTheme="majorBidi" w:hAnsiTheme="majorBidi" w:cstheme="majorBidi"/>
          <w:sz w:val="24"/>
          <w:szCs w:val="24"/>
        </w:rPr>
        <w:t>O</w:t>
      </w:r>
      <w:r w:rsidRPr="007F68CF">
        <w:rPr>
          <w:rFonts w:asciiTheme="majorBidi" w:hAnsiTheme="majorBidi" w:cstheme="majorBidi"/>
          <w:sz w:val="24"/>
          <w:szCs w:val="24"/>
          <w:vertAlign w:val="subscript"/>
        </w:rPr>
        <w:t>4</w:t>
      </w:r>
      <w:r w:rsidRPr="007F68CF">
        <w:rPr>
          <w:rFonts w:asciiTheme="majorBidi" w:hAnsiTheme="majorBidi" w:cstheme="majorBidi"/>
          <w:sz w:val="24"/>
          <w:szCs w:val="24"/>
        </w:rPr>
        <w:t xml:space="preserve"> magnetic powder dose is 120 mg/L, while for nickel and cobalt they are 80 mg/L and 100 mg/L respectively. The optimum performance depends on pH, treated water properties, coagulant type, and coagulant concentration </w:t>
      </w:r>
      <w:r w:rsidRPr="007F68CF">
        <w:rPr>
          <w:rFonts w:asciiTheme="majorBidi" w:hAnsiTheme="majorBidi" w:cstheme="majorBidi"/>
          <w:color w:val="0000CC"/>
          <w:sz w:val="24"/>
          <w:szCs w:val="24"/>
        </w:rPr>
        <w:t>[23]</w:t>
      </w:r>
      <w:r w:rsidRPr="007F68CF">
        <w:rPr>
          <w:rFonts w:asciiTheme="majorBidi" w:hAnsiTheme="majorBidi" w:cstheme="majorBidi"/>
          <w:sz w:val="24"/>
          <w:szCs w:val="24"/>
          <w:lang w:bidi="ar-IQ"/>
        </w:rPr>
        <w:t xml:space="preserve">. </w:t>
      </w:r>
      <w:r w:rsidRPr="007F68CF">
        <w:rPr>
          <w:rFonts w:asciiTheme="majorBidi" w:hAnsiTheme="majorBidi" w:cstheme="majorBidi"/>
          <w:sz w:val="24"/>
          <w:szCs w:val="24"/>
        </w:rPr>
        <w:t xml:space="preserve">It could be concluded that nickel magnetic powder exhibits an excellent performance, where its optimum dose is low in comparison with iron oxide and cobalt and it gives a removal efficiency reaches to 98.57%. </w:t>
      </w:r>
      <w:r w:rsidR="00FA527A" w:rsidRPr="00450557">
        <w:rPr>
          <w:rFonts w:asciiTheme="majorBidi" w:hAnsiTheme="majorBidi" w:cstheme="majorBidi"/>
          <w:noProof/>
          <w:color w:val="000000" w:themeColor="text1"/>
          <w:sz w:val="24"/>
          <w:szCs w:val="24"/>
        </w:rPr>
        <w:t>Effect of pH on turbidity removal, Alum dose</w:t>
      </w:r>
      <w:r w:rsidR="00FA527A" w:rsidRPr="00450557">
        <w:rPr>
          <w:rFonts w:asciiTheme="majorBidi" w:hAnsiTheme="majorBidi" w:cstheme="majorBidi"/>
          <w:i/>
          <w:iCs/>
          <w:noProof/>
          <w:color w:val="000000" w:themeColor="text1"/>
          <w:sz w:val="24"/>
          <w:szCs w:val="24"/>
        </w:rPr>
        <w:t xml:space="preserve"> </w:t>
      </w:r>
      <w:r w:rsidR="00FA527A">
        <w:rPr>
          <w:rFonts w:asciiTheme="majorBidi" w:hAnsiTheme="majorBidi" w:cstheme="majorBidi"/>
          <w:noProof/>
          <w:color w:val="000000" w:themeColor="text1"/>
          <w:sz w:val="24"/>
          <w:szCs w:val="24"/>
        </w:rPr>
        <w:t xml:space="preserve">= 120 mg/L can be shown in </w:t>
      </w:r>
      <w:r w:rsidR="00FA527A" w:rsidRPr="00D3394D">
        <w:rPr>
          <w:rFonts w:asciiTheme="majorBidi" w:hAnsiTheme="majorBidi" w:cstheme="majorBidi"/>
          <w:noProof/>
          <w:color w:val="2E74B5" w:themeColor="accent1" w:themeShade="BF"/>
          <w:sz w:val="24"/>
          <w:szCs w:val="24"/>
        </w:rPr>
        <w:t>Fig.9</w:t>
      </w:r>
      <w:r w:rsidR="00FA527A">
        <w:rPr>
          <w:rFonts w:asciiTheme="majorBidi" w:hAnsiTheme="majorBidi" w:cstheme="majorBidi"/>
          <w:noProof/>
          <w:color w:val="000000" w:themeColor="text1"/>
          <w:sz w:val="24"/>
          <w:szCs w:val="24"/>
        </w:rPr>
        <w:t>.</w:t>
      </w:r>
    </w:p>
    <w:p w14:paraId="61935BF1" w14:textId="5601ABD3" w:rsidR="00AE1BEE" w:rsidRDefault="00AE1BEE" w:rsidP="00435370">
      <w:pPr>
        <w:spacing w:after="0" w:line="360" w:lineRule="auto"/>
        <w:ind w:firstLine="357"/>
        <w:jc w:val="both"/>
        <w:rPr>
          <w:rFonts w:asciiTheme="majorBidi" w:hAnsiTheme="majorBidi" w:cstheme="majorBidi"/>
          <w:sz w:val="24"/>
          <w:szCs w:val="24"/>
        </w:rPr>
      </w:pPr>
    </w:p>
    <w:p w14:paraId="6ED4601A" w14:textId="77777777" w:rsidR="00FA527A" w:rsidRDefault="00FA527A" w:rsidP="00435370">
      <w:pPr>
        <w:spacing w:after="0" w:line="360" w:lineRule="auto"/>
        <w:ind w:firstLine="357"/>
        <w:jc w:val="both"/>
        <w:rPr>
          <w:rFonts w:asciiTheme="majorBidi" w:hAnsiTheme="majorBidi" w:cstheme="majorBidi"/>
          <w:sz w:val="24"/>
          <w:szCs w:val="24"/>
        </w:rPr>
      </w:pPr>
    </w:p>
    <w:p w14:paraId="64B642C8" w14:textId="77777777" w:rsidR="00FA527A" w:rsidRDefault="00FA527A" w:rsidP="00435370">
      <w:pPr>
        <w:spacing w:after="0" w:line="360" w:lineRule="auto"/>
        <w:ind w:firstLine="357"/>
        <w:jc w:val="both"/>
        <w:rPr>
          <w:rFonts w:asciiTheme="majorBidi" w:hAnsiTheme="majorBidi" w:cstheme="majorBidi"/>
          <w:sz w:val="24"/>
          <w:szCs w:val="24"/>
        </w:rPr>
      </w:pPr>
    </w:p>
    <w:p w14:paraId="30081688" w14:textId="77777777" w:rsidR="00FA527A" w:rsidRDefault="00FA527A" w:rsidP="00435370">
      <w:pPr>
        <w:spacing w:after="0" w:line="360" w:lineRule="auto"/>
        <w:ind w:firstLine="357"/>
        <w:jc w:val="both"/>
        <w:rPr>
          <w:rFonts w:asciiTheme="majorBidi" w:hAnsiTheme="majorBidi" w:cstheme="majorBidi"/>
          <w:sz w:val="24"/>
          <w:szCs w:val="24"/>
        </w:rPr>
      </w:pPr>
    </w:p>
    <w:p w14:paraId="16B09D95" w14:textId="77777777" w:rsidR="00FA527A" w:rsidRDefault="00FA527A" w:rsidP="00435370">
      <w:pPr>
        <w:spacing w:after="0" w:line="360" w:lineRule="auto"/>
        <w:ind w:firstLine="357"/>
        <w:jc w:val="both"/>
        <w:rPr>
          <w:rFonts w:asciiTheme="majorBidi" w:hAnsiTheme="majorBidi" w:cstheme="majorBidi"/>
          <w:sz w:val="24"/>
          <w:szCs w:val="24"/>
        </w:rPr>
      </w:pPr>
    </w:p>
    <w:p w14:paraId="11A765A7" w14:textId="77777777" w:rsidR="00FA527A" w:rsidRDefault="00FA527A" w:rsidP="00435370">
      <w:pPr>
        <w:spacing w:after="0" w:line="360" w:lineRule="auto"/>
        <w:ind w:firstLine="357"/>
        <w:jc w:val="both"/>
        <w:rPr>
          <w:rFonts w:asciiTheme="majorBidi" w:hAnsiTheme="majorBidi" w:cstheme="majorBidi"/>
          <w:sz w:val="24"/>
          <w:szCs w:val="24"/>
        </w:rPr>
      </w:pPr>
    </w:p>
    <w:p w14:paraId="4EAD0F9B" w14:textId="77777777" w:rsidR="00FA527A" w:rsidRPr="007F68CF" w:rsidRDefault="00FA527A" w:rsidP="00435370">
      <w:pPr>
        <w:spacing w:after="0" w:line="360" w:lineRule="auto"/>
        <w:ind w:firstLine="357"/>
        <w:jc w:val="both"/>
        <w:rPr>
          <w:rFonts w:asciiTheme="majorBidi" w:hAnsiTheme="majorBidi" w:cstheme="majorBidi"/>
          <w:sz w:val="24"/>
          <w:szCs w:val="24"/>
        </w:rPr>
      </w:pPr>
    </w:p>
    <w:p w14:paraId="6D3B23C2" w14:textId="77777777" w:rsidR="004B7688" w:rsidRPr="007F68CF" w:rsidRDefault="004B7688" w:rsidP="00435370">
      <w:pPr>
        <w:spacing w:after="0" w:line="360" w:lineRule="auto"/>
        <w:ind w:firstLine="357"/>
        <w:jc w:val="both"/>
        <w:rPr>
          <w:rFonts w:asciiTheme="majorBidi" w:hAnsiTheme="majorBidi" w:cstheme="majorBidi"/>
          <w:sz w:val="24"/>
          <w:szCs w:val="24"/>
        </w:rPr>
      </w:pPr>
    </w:p>
    <w:p w14:paraId="41528AAE" w14:textId="6ED523DB" w:rsidR="004B7688" w:rsidRPr="007F68CF" w:rsidRDefault="00450557" w:rsidP="00435370">
      <w:pPr>
        <w:spacing w:after="0" w:line="360" w:lineRule="auto"/>
        <w:ind w:firstLine="357"/>
        <w:jc w:val="both"/>
        <w:rPr>
          <w:rFonts w:asciiTheme="majorBidi" w:hAnsiTheme="majorBidi" w:cstheme="majorBidi"/>
          <w:sz w:val="24"/>
          <w:szCs w:val="24"/>
        </w:rPr>
      </w:pPr>
      <w:r w:rsidRPr="007F68CF">
        <w:rPr>
          <w:rFonts w:asciiTheme="majorBidi" w:hAnsiTheme="majorBidi" w:cstheme="majorBidi"/>
          <w:noProof/>
          <w:sz w:val="24"/>
          <w:szCs w:val="24"/>
        </w:rPr>
        <w:drawing>
          <wp:anchor distT="0" distB="0" distL="114300" distR="114300" simplePos="0" relativeHeight="251662336" behindDoc="0" locked="0" layoutInCell="1" allowOverlap="1" wp14:anchorId="7599C734" wp14:editId="5D464C0E">
            <wp:simplePos x="0" y="0"/>
            <wp:positionH relativeFrom="column">
              <wp:posOffset>1720215</wp:posOffset>
            </wp:positionH>
            <wp:positionV relativeFrom="paragraph">
              <wp:posOffset>40005</wp:posOffset>
            </wp:positionV>
            <wp:extent cx="2757805" cy="2254250"/>
            <wp:effectExtent l="0" t="0" r="23495" b="1270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169F0AC8" w14:textId="486892D0" w:rsidR="00AE1BEE" w:rsidRPr="007F68CF" w:rsidRDefault="00AE1BEE" w:rsidP="00435370">
      <w:pPr>
        <w:spacing w:after="0" w:line="360" w:lineRule="auto"/>
        <w:ind w:left="142"/>
        <w:rPr>
          <w:rFonts w:asciiTheme="majorBidi" w:hAnsiTheme="majorBidi" w:cstheme="majorBidi"/>
          <w:color w:val="000000" w:themeColor="text1"/>
          <w:sz w:val="24"/>
          <w:szCs w:val="24"/>
        </w:rPr>
      </w:pPr>
    </w:p>
    <w:p w14:paraId="6E6D5EC3" w14:textId="77777777" w:rsidR="004B7688" w:rsidRPr="007F68CF" w:rsidRDefault="004B7688" w:rsidP="00435370">
      <w:pPr>
        <w:spacing w:after="0" w:line="360" w:lineRule="auto"/>
        <w:ind w:left="142"/>
        <w:rPr>
          <w:rFonts w:asciiTheme="majorBidi" w:hAnsiTheme="majorBidi" w:cstheme="majorBidi"/>
          <w:color w:val="000000" w:themeColor="text1"/>
          <w:sz w:val="24"/>
          <w:szCs w:val="24"/>
        </w:rPr>
      </w:pPr>
    </w:p>
    <w:p w14:paraId="74D9634F" w14:textId="77777777" w:rsidR="004B7688" w:rsidRPr="007F68CF" w:rsidRDefault="004B7688" w:rsidP="00435370">
      <w:pPr>
        <w:spacing w:after="0" w:line="360" w:lineRule="auto"/>
        <w:ind w:left="142"/>
        <w:rPr>
          <w:rFonts w:asciiTheme="majorBidi" w:hAnsiTheme="majorBidi" w:cstheme="majorBidi"/>
          <w:color w:val="000000" w:themeColor="text1"/>
          <w:sz w:val="24"/>
          <w:szCs w:val="24"/>
        </w:rPr>
      </w:pPr>
    </w:p>
    <w:p w14:paraId="52C3D34C" w14:textId="77777777" w:rsidR="004B7688" w:rsidRPr="007F68CF" w:rsidRDefault="004B7688" w:rsidP="00435370">
      <w:pPr>
        <w:spacing w:after="0" w:line="360" w:lineRule="auto"/>
        <w:ind w:left="142"/>
        <w:rPr>
          <w:rFonts w:asciiTheme="majorBidi" w:hAnsiTheme="majorBidi" w:cstheme="majorBidi"/>
          <w:color w:val="000000" w:themeColor="text1"/>
          <w:sz w:val="24"/>
          <w:szCs w:val="24"/>
        </w:rPr>
      </w:pPr>
    </w:p>
    <w:p w14:paraId="3D8DDF5B" w14:textId="77777777" w:rsidR="004B7688" w:rsidRPr="007F68CF" w:rsidRDefault="004B7688" w:rsidP="00435370">
      <w:pPr>
        <w:spacing w:after="0" w:line="360" w:lineRule="auto"/>
        <w:ind w:left="1134" w:hanging="992"/>
        <w:rPr>
          <w:rFonts w:asciiTheme="majorBidi" w:hAnsiTheme="majorBidi" w:cstheme="majorBidi"/>
          <w:color w:val="000000" w:themeColor="text1"/>
          <w:sz w:val="24"/>
          <w:szCs w:val="24"/>
        </w:rPr>
      </w:pPr>
    </w:p>
    <w:p w14:paraId="06BE6A3F" w14:textId="77777777" w:rsidR="004B7688" w:rsidRPr="007F68CF" w:rsidRDefault="004B7688" w:rsidP="00435370">
      <w:pPr>
        <w:spacing w:after="0" w:line="360" w:lineRule="auto"/>
        <w:ind w:left="142"/>
        <w:rPr>
          <w:rFonts w:asciiTheme="majorBidi" w:hAnsiTheme="majorBidi" w:cstheme="majorBidi"/>
          <w:color w:val="000000" w:themeColor="text1"/>
          <w:sz w:val="24"/>
          <w:szCs w:val="24"/>
        </w:rPr>
      </w:pPr>
    </w:p>
    <w:p w14:paraId="51FEB19A" w14:textId="77777777" w:rsidR="004B7688" w:rsidRPr="007F68CF" w:rsidRDefault="004B7688" w:rsidP="00435370">
      <w:pPr>
        <w:spacing w:after="0" w:line="360" w:lineRule="auto"/>
        <w:ind w:left="142"/>
        <w:rPr>
          <w:rFonts w:asciiTheme="majorBidi" w:hAnsiTheme="majorBidi" w:cstheme="majorBidi"/>
          <w:color w:val="000000" w:themeColor="text1"/>
          <w:sz w:val="24"/>
          <w:szCs w:val="24"/>
        </w:rPr>
      </w:pPr>
    </w:p>
    <w:p w14:paraId="32F03C0F" w14:textId="77777777" w:rsidR="004B7688" w:rsidRPr="007F68CF" w:rsidRDefault="004B7688" w:rsidP="00435370">
      <w:pPr>
        <w:spacing w:after="0" w:line="360" w:lineRule="auto"/>
        <w:ind w:left="142"/>
        <w:rPr>
          <w:rFonts w:asciiTheme="majorBidi" w:hAnsiTheme="majorBidi" w:cstheme="majorBidi"/>
          <w:color w:val="000000" w:themeColor="text1"/>
          <w:sz w:val="24"/>
          <w:szCs w:val="24"/>
        </w:rPr>
      </w:pPr>
    </w:p>
    <w:p w14:paraId="37D9D880" w14:textId="77777777" w:rsidR="004B7688" w:rsidRPr="007F68CF" w:rsidRDefault="004B7688" w:rsidP="00435370">
      <w:pPr>
        <w:spacing w:after="0" w:line="360" w:lineRule="auto"/>
        <w:rPr>
          <w:rFonts w:asciiTheme="majorBidi" w:hAnsiTheme="majorBidi" w:cstheme="majorBidi"/>
          <w:color w:val="000000" w:themeColor="text1"/>
          <w:sz w:val="24"/>
          <w:szCs w:val="24"/>
        </w:rPr>
      </w:pPr>
    </w:p>
    <w:p w14:paraId="3B538296" w14:textId="77777777" w:rsidR="004B7688" w:rsidRDefault="004B7688" w:rsidP="00435370">
      <w:pPr>
        <w:pStyle w:val="af0"/>
        <w:spacing w:after="0" w:afterAutospacing="0" w:line="360" w:lineRule="auto"/>
        <w:jc w:val="center"/>
        <w:rPr>
          <w:rFonts w:asciiTheme="majorBidi" w:hAnsiTheme="majorBidi" w:cstheme="majorBidi"/>
          <w:b w:val="0"/>
          <w:bCs w:val="0"/>
          <w:noProof/>
          <w:color w:val="000000" w:themeColor="text1"/>
          <w:sz w:val="24"/>
          <w:szCs w:val="24"/>
        </w:rPr>
      </w:pPr>
      <w:r w:rsidRPr="007F68CF">
        <w:rPr>
          <w:rFonts w:asciiTheme="majorBidi" w:hAnsiTheme="majorBidi" w:cstheme="majorBidi"/>
          <w:color w:val="000000" w:themeColor="text1"/>
          <w:sz w:val="24"/>
          <w:szCs w:val="24"/>
        </w:rPr>
        <w:t>Fig. 8</w:t>
      </w:r>
      <w:r w:rsidRPr="007F68CF">
        <w:rPr>
          <w:rFonts w:asciiTheme="majorBidi" w:hAnsiTheme="majorBidi" w:cstheme="majorBidi"/>
          <w:b w:val="0"/>
          <w:bCs w:val="0"/>
          <w:color w:val="000000" w:themeColor="text1"/>
          <w:sz w:val="24"/>
          <w:szCs w:val="24"/>
        </w:rPr>
        <w:t xml:space="preserve">. </w:t>
      </w:r>
      <w:r w:rsidRPr="007F68CF">
        <w:rPr>
          <w:rFonts w:asciiTheme="majorBidi" w:hAnsiTheme="majorBidi" w:cstheme="majorBidi"/>
          <w:b w:val="0"/>
          <w:bCs w:val="0"/>
          <w:noProof/>
          <w:color w:val="000000" w:themeColor="text1"/>
          <w:sz w:val="24"/>
          <w:szCs w:val="24"/>
        </w:rPr>
        <w:t>Effect of alum dose on turbidity removal, pH=7.</w:t>
      </w:r>
    </w:p>
    <w:p w14:paraId="6F588AC2" w14:textId="77777777" w:rsidR="00450557" w:rsidRPr="00450557" w:rsidRDefault="00450557" w:rsidP="00435370">
      <w:pPr>
        <w:spacing w:line="360" w:lineRule="auto"/>
      </w:pPr>
    </w:p>
    <w:p w14:paraId="74C9B3A0" w14:textId="77777777" w:rsidR="00450557" w:rsidRPr="007F68CF" w:rsidRDefault="00450557" w:rsidP="00435370">
      <w:pPr>
        <w:spacing w:after="0" w:line="360" w:lineRule="auto"/>
        <w:jc w:val="center"/>
        <w:rPr>
          <w:rFonts w:asciiTheme="majorBidi" w:hAnsiTheme="majorBidi" w:cstheme="majorBidi"/>
          <w:b/>
          <w:bCs/>
          <w:color w:val="000000" w:themeColor="text1"/>
          <w:sz w:val="24"/>
          <w:szCs w:val="24"/>
        </w:rPr>
      </w:pPr>
    </w:p>
    <w:p w14:paraId="79B91B61" w14:textId="77777777" w:rsidR="004B7688" w:rsidRPr="007F68CF" w:rsidRDefault="004B7688" w:rsidP="00435370">
      <w:pPr>
        <w:spacing w:after="0" w:line="360" w:lineRule="auto"/>
        <w:rPr>
          <w:rFonts w:asciiTheme="majorBidi" w:hAnsiTheme="majorBidi" w:cstheme="majorBidi"/>
          <w:color w:val="000000" w:themeColor="text1"/>
          <w:sz w:val="24"/>
          <w:szCs w:val="24"/>
        </w:rPr>
      </w:pPr>
    </w:p>
    <w:p w14:paraId="4D5C53F2" w14:textId="77777777" w:rsidR="004B7688" w:rsidRPr="007F68CF" w:rsidRDefault="00C245F4" w:rsidP="00435370">
      <w:pPr>
        <w:spacing w:after="0" w:line="360" w:lineRule="auto"/>
        <w:ind w:left="142"/>
        <w:jc w:val="center"/>
        <w:rPr>
          <w:rFonts w:asciiTheme="majorBidi" w:hAnsiTheme="majorBidi" w:cstheme="majorBidi"/>
          <w:color w:val="000000" w:themeColor="text1"/>
          <w:sz w:val="24"/>
          <w:szCs w:val="24"/>
        </w:rPr>
      </w:pPr>
      <w:r w:rsidRPr="007F68CF">
        <w:rPr>
          <w:rFonts w:asciiTheme="majorBidi" w:hAnsiTheme="majorBidi" w:cstheme="majorBidi"/>
          <w:noProof/>
          <w:sz w:val="24"/>
          <w:szCs w:val="24"/>
        </w:rPr>
        <w:drawing>
          <wp:inline distT="0" distB="0" distL="0" distR="0" wp14:anchorId="5B9CA8BE" wp14:editId="63698042">
            <wp:extent cx="2757600" cy="2268000"/>
            <wp:effectExtent l="0" t="0" r="5080" b="18415"/>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A0D408E" w14:textId="77777777" w:rsidR="004B7688" w:rsidRPr="007F68CF" w:rsidRDefault="004B7688" w:rsidP="00435370">
      <w:pPr>
        <w:spacing w:after="0" w:line="360" w:lineRule="auto"/>
        <w:ind w:left="142"/>
        <w:rPr>
          <w:rFonts w:asciiTheme="majorBidi" w:hAnsiTheme="majorBidi" w:cstheme="majorBidi"/>
          <w:color w:val="000000" w:themeColor="text1"/>
          <w:sz w:val="24"/>
          <w:szCs w:val="24"/>
        </w:rPr>
      </w:pPr>
    </w:p>
    <w:p w14:paraId="19727908" w14:textId="77777777" w:rsidR="00C245F4" w:rsidRPr="007F68CF" w:rsidRDefault="00C245F4" w:rsidP="00435370">
      <w:pPr>
        <w:spacing w:after="0" w:line="360" w:lineRule="auto"/>
        <w:jc w:val="center"/>
        <w:rPr>
          <w:rFonts w:asciiTheme="majorBidi" w:hAnsiTheme="majorBidi" w:cstheme="majorBidi"/>
          <w:noProof/>
          <w:color w:val="000000" w:themeColor="text1"/>
          <w:sz w:val="24"/>
          <w:szCs w:val="24"/>
        </w:rPr>
      </w:pPr>
      <w:r w:rsidRPr="00450557">
        <w:rPr>
          <w:rFonts w:asciiTheme="majorBidi" w:hAnsiTheme="majorBidi" w:cstheme="majorBidi"/>
          <w:b/>
          <w:bCs/>
          <w:color w:val="000000" w:themeColor="text1"/>
          <w:sz w:val="24"/>
          <w:szCs w:val="24"/>
        </w:rPr>
        <w:t>Fig. 9.</w:t>
      </w:r>
      <w:r w:rsidRPr="00450557">
        <w:rPr>
          <w:rFonts w:asciiTheme="majorBidi" w:hAnsiTheme="majorBidi" w:cstheme="majorBidi"/>
          <w:b/>
          <w:bCs/>
          <w:noProof/>
          <w:color w:val="000000" w:themeColor="text1"/>
          <w:sz w:val="24"/>
          <w:szCs w:val="24"/>
        </w:rPr>
        <w:t xml:space="preserve"> </w:t>
      </w:r>
      <w:r w:rsidRPr="00450557">
        <w:rPr>
          <w:rFonts w:asciiTheme="majorBidi" w:hAnsiTheme="majorBidi" w:cstheme="majorBidi"/>
          <w:noProof/>
          <w:color w:val="000000" w:themeColor="text1"/>
          <w:sz w:val="24"/>
          <w:szCs w:val="24"/>
        </w:rPr>
        <w:t>Effect of pH on turbidity removal, Alum dose</w:t>
      </w:r>
      <w:r w:rsidRPr="00450557">
        <w:rPr>
          <w:rFonts w:asciiTheme="majorBidi" w:hAnsiTheme="majorBidi" w:cstheme="majorBidi"/>
          <w:i/>
          <w:iCs/>
          <w:noProof/>
          <w:color w:val="000000" w:themeColor="text1"/>
          <w:sz w:val="24"/>
          <w:szCs w:val="24"/>
        </w:rPr>
        <w:t xml:space="preserve"> </w:t>
      </w:r>
      <w:r w:rsidRPr="00450557">
        <w:rPr>
          <w:rFonts w:asciiTheme="majorBidi" w:hAnsiTheme="majorBidi" w:cstheme="majorBidi"/>
          <w:noProof/>
          <w:color w:val="000000" w:themeColor="text1"/>
          <w:sz w:val="24"/>
          <w:szCs w:val="24"/>
        </w:rPr>
        <w:t>= 120 mg/L.</w:t>
      </w:r>
    </w:p>
    <w:p w14:paraId="5799DB88" w14:textId="77777777" w:rsidR="004B7688" w:rsidRPr="007F68CF" w:rsidRDefault="004B7688" w:rsidP="00435370">
      <w:pPr>
        <w:spacing w:after="0" w:line="360" w:lineRule="auto"/>
        <w:jc w:val="center"/>
        <w:rPr>
          <w:rFonts w:asciiTheme="majorBidi" w:hAnsiTheme="majorBidi" w:cstheme="majorBidi"/>
          <w:b/>
          <w:bCs/>
          <w:color w:val="000000" w:themeColor="text1"/>
          <w:sz w:val="24"/>
          <w:szCs w:val="24"/>
        </w:rPr>
      </w:pPr>
    </w:p>
    <w:p w14:paraId="4487D004" w14:textId="77777777" w:rsidR="004B7688" w:rsidRDefault="004B7688" w:rsidP="00435370">
      <w:pPr>
        <w:spacing w:after="0" w:line="360" w:lineRule="auto"/>
        <w:jc w:val="center"/>
        <w:rPr>
          <w:rFonts w:asciiTheme="majorBidi" w:hAnsiTheme="majorBidi" w:cstheme="majorBidi"/>
          <w:noProof/>
          <w:color w:val="000000" w:themeColor="text1"/>
          <w:sz w:val="24"/>
          <w:szCs w:val="24"/>
        </w:rPr>
      </w:pPr>
    </w:p>
    <w:p w14:paraId="06988593" w14:textId="77777777" w:rsidR="00FA527A" w:rsidRDefault="00FA527A" w:rsidP="00435370">
      <w:pPr>
        <w:spacing w:after="0" w:line="360" w:lineRule="auto"/>
        <w:jc w:val="center"/>
        <w:rPr>
          <w:rFonts w:asciiTheme="majorBidi" w:hAnsiTheme="majorBidi" w:cstheme="majorBidi"/>
          <w:noProof/>
          <w:color w:val="000000" w:themeColor="text1"/>
          <w:sz w:val="24"/>
          <w:szCs w:val="24"/>
        </w:rPr>
      </w:pPr>
    </w:p>
    <w:p w14:paraId="5CFAFF48" w14:textId="77777777" w:rsidR="00FA527A" w:rsidRDefault="00FA527A" w:rsidP="00435370">
      <w:pPr>
        <w:spacing w:after="0" w:line="360" w:lineRule="auto"/>
        <w:jc w:val="center"/>
        <w:rPr>
          <w:rFonts w:asciiTheme="majorBidi" w:hAnsiTheme="majorBidi" w:cstheme="majorBidi"/>
          <w:noProof/>
          <w:color w:val="000000" w:themeColor="text1"/>
          <w:sz w:val="24"/>
          <w:szCs w:val="24"/>
        </w:rPr>
      </w:pPr>
    </w:p>
    <w:p w14:paraId="551DF1F0" w14:textId="77777777" w:rsidR="00FA527A" w:rsidRDefault="00FA527A" w:rsidP="00435370">
      <w:pPr>
        <w:spacing w:after="0" w:line="360" w:lineRule="auto"/>
        <w:jc w:val="center"/>
        <w:rPr>
          <w:rFonts w:asciiTheme="majorBidi" w:hAnsiTheme="majorBidi" w:cstheme="majorBidi"/>
          <w:noProof/>
          <w:color w:val="000000" w:themeColor="text1"/>
          <w:sz w:val="24"/>
          <w:szCs w:val="24"/>
        </w:rPr>
      </w:pPr>
    </w:p>
    <w:p w14:paraId="546FD74E" w14:textId="77777777" w:rsidR="00FA527A" w:rsidRDefault="00FA527A" w:rsidP="00435370">
      <w:pPr>
        <w:spacing w:after="0" w:line="360" w:lineRule="auto"/>
        <w:jc w:val="center"/>
        <w:rPr>
          <w:rFonts w:asciiTheme="majorBidi" w:hAnsiTheme="majorBidi" w:cstheme="majorBidi"/>
          <w:noProof/>
          <w:color w:val="000000" w:themeColor="text1"/>
          <w:sz w:val="24"/>
          <w:szCs w:val="24"/>
        </w:rPr>
      </w:pPr>
    </w:p>
    <w:p w14:paraId="44109A6B" w14:textId="77777777" w:rsidR="00FA527A" w:rsidRDefault="00FA527A" w:rsidP="00435370">
      <w:pPr>
        <w:spacing w:after="0" w:line="360" w:lineRule="auto"/>
        <w:jc w:val="center"/>
        <w:rPr>
          <w:rFonts w:asciiTheme="majorBidi" w:hAnsiTheme="majorBidi" w:cstheme="majorBidi"/>
          <w:noProof/>
          <w:color w:val="000000" w:themeColor="text1"/>
          <w:sz w:val="24"/>
          <w:szCs w:val="24"/>
        </w:rPr>
      </w:pPr>
    </w:p>
    <w:p w14:paraId="5CD7BA68" w14:textId="77777777" w:rsidR="00FA527A" w:rsidRPr="007F68CF" w:rsidRDefault="00FA527A" w:rsidP="00435370">
      <w:pPr>
        <w:spacing w:after="0" w:line="360" w:lineRule="auto"/>
        <w:jc w:val="center"/>
        <w:rPr>
          <w:rFonts w:asciiTheme="majorBidi" w:hAnsiTheme="majorBidi" w:cstheme="majorBidi"/>
          <w:noProof/>
          <w:color w:val="000000" w:themeColor="text1"/>
          <w:sz w:val="24"/>
          <w:szCs w:val="24"/>
        </w:rPr>
      </w:pPr>
    </w:p>
    <w:p w14:paraId="2943FA9A" w14:textId="77777777" w:rsidR="004B7688" w:rsidRPr="007F68CF" w:rsidRDefault="004B7688" w:rsidP="00435370">
      <w:pPr>
        <w:spacing w:after="0" w:line="360" w:lineRule="auto"/>
        <w:jc w:val="center"/>
        <w:rPr>
          <w:rFonts w:asciiTheme="majorBidi" w:hAnsiTheme="majorBidi" w:cstheme="majorBidi"/>
          <w:noProof/>
          <w:color w:val="000000" w:themeColor="text1"/>
          <w:sz w:val="24"/>
          <w:szCs w:val="24"/>
        </w:rPr>
      </w:pPr>
    </w:p>
    <w:p w14:paraId="2FF1B4EC" w14:textId="77777777" w:rsidR="004B7688" w:rsidRPr="007F68CF" w:rsidRDefault="004B7688" w:rsidP="00435370">
      <w:pPr>
        <w:spacing w:after="0" w:line="360" w:lineRule="auto"/>
        <w:jc w:val="center"/>
        <w:rPr>
          <w:rFonts w:asciiTheme="majorBidi" w:hAnsiTheme="majorBidi" w:cstheme="majorBidi"/>
          <w:noProof/>
          <w:color w:val="000000" w:themeColor="text1"/>
          <w:sz w:val="24"/>
          <w:szCs w:val="24"/>
        </w:rPr>
      </w:pPr>
    </w:p>
    <w:p w14:paraId="66B68671" w14:textId="77777777" w:rsidR="00AE1BEE" w:rsidRPr="007F68CF" w:rsidRDefault="00535707" w:rsidP="00435370">
      <w:pPr>
        <w:spacing w:after="0" w:line="360" w:lineRule="auto"/>
        <w:jc w:val="center"/>
        <w:rPr>
          <w:rFonts w:asciiTheme="majorBidi" w:hAnsiTheme="majorBidi" w:cstheme="majorBidi"/>
          <w:sz w:val="24"/>
          <w:szCs w:val="24"/>
        </w:rPr>
      </w:pPr>
      <w:r w:rsidRPr="007F68CF">
        <w:rPr>
          <w:rFonts w:asciiTheme="majorBidi" w:hAnsiTheme="majorBidi" w:cstheme="majorBidi"/>
          <w:noProof/>
          <w:sz w:val="24"/>
          <w:szCs w:val="24"/>
        </w:rPr>
        <w:drawing>
          <wp:anchor distT="0" distB="0" distL="114300" distR="114300" simplePos="0" relativeHeight="251663360" behindDoc="0" locked="0" layoutInCell="1" allowOverlap="1" wp14:anchorId="09F73B5D" wp14:editId="5CCF18C5">
            <wp:simplePos x="0" y="0"/>
            <wp:positionH relativeFrom="column">
              <wp:posOffset>1941830</wp:posOffset>
            </wp:positionH>
            <wp:positionV relativeFrom="paragraph">
              <wp:posOffset>0</wp:posOffset>
            </wp:positionV>
            <wp:extent cx="2757170" cy="2267585"/>
            <wp:effectExtent l="0" t="0" r="24130" b="1841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03508C8C" w14:textId="77777777" w:rsidR="004B7688" w:rsidRPr="007F68CF" w:rsidRDefault="004B7688" w:rsidP="00435370">
      <w:pPr>
        <w:pStyle w:val="af0"/>
        <w:spacing w:after="0" w:afterAutospacing="0" w:line="360" w:lineRule="auto"/>
        <w:jc w:val="center"/>
        <w:rPr>
          <w:rFonts w:asciiTheme="majorBidi" w:hAnsiTheme="majorBidi" w:cstheme="majorBidi"/>
          <w:color w:val="000000" w:themeColor="text1"/>
          <w:sz w:val="24"/>
          <w:szCs w:val="24"/>
        </w:rPr>
      </w:pPr>
    </w:p>
    <w:p w14:paraId="442C9520" w14:textId="77777777" w:rsidR="004B7688" w:rsidRPr="007F68CF" w:rsidRDefault="004B7688" w:rsidP="00435370">
      <w:pPr>
        <w:pStyle w:val="af0"/>
        <w:spacing w:after="0" w:afterAutospacing="0" w:line="360" w:lineRule="auto"/>
        <w:jc w:val="center"/>
        <w:rPr>
          <w:rFonts w:asciiTheme="majorBidi" w:hAnsiTheme="majorBidi" w:cstheme="majorBidi"/>
          <w:color w:val="000000" w:themeColor="text1"/>
          <w:sz w:val="24"/>
          <w:szCs w:val="24"/>
        </w:rPr>
      </w:pPr>
    </w:p>
    <w:p w14:paraId="7D61C44A" w14:textId="77777777" w:rsidR="004B7688" w:rsidRPr="007F68CF" w:rsidRDefault="004B7688" w:rsidP="00435370">
      <w:pPr>
        <w:pStyle w:val="af0"/>
        <w:spacing w:after="0" w:afterAutospacing="0" w:line="360" w:lineRule="auto"/>
        <w:jc w:val="center"/>
        <w:rPr>
          <w:rFonts w:asciiTheme="majorBidi" w:hAnsiTheme="majorBidi" w:cstheme="majorBidi"/>
          <w:color w:val="000000" w:themeColor="text1"/>
          <w:sz w:val="24"/>
          <w:szCs w:val="24"/>
        </w:rPr>
      </w:pPr>
    </w:p>
    <w:p w14:paraId="2AB44FA8" w14:textId="77777777" w:rsidR="004B7688" w:rsidRPr="007F68CF" w:rsidRDefault="004B7688" w:rsidP="00435370">
      <w:pPr>
        <w:pStyle w:val="af0"/>
        <w:spacing w:after="0" w:afterAutospacing="0" w:line="360" w:lineRule="auto"/>
        <w:jc w:val="center"/>
        <w:rPr>
          <w:rFonts w:asciiTheme="majorBidi" w:hAnsiTheme="majorBidi" w:cstheme="majorBidi"/>
          <w:color w:val="000000" w:themeColor="text1"/>
          <w:sz w:val="24"/>
          <w:szCs w:val="24"/>
        </w:rPr>
      </w:pPr>
    </w:p>
    <w:p w14:paraId="6260B4C6" w14:textId="77777777" w:rsidR="004B7688" w:rsidRPr="007F68CF" w:rsidRDefault="004B7688" w:rsidP="00435370">
      <w:pPr>
        <w:pStyle w:val="af0"/>
        <w:spacing w:after="0" w:afterAutospacing="0" w:line="360" w:lineRule="auto"/>
        <w:jc w:val="center"/>
        <w:rPr>
          <w:rFonts w:asciiTheme="majorBidi" w:hAnsiTheme="majorBidi" w:cstheme="majorBidi"/>
          <w:color w:val="000000" w:themeColor="text1"/>
          <w:sz w:val="24"/>
          <w:szCs w:val="24"/>
        </w:rPr>
      </w:pPr>
    </w:p>
    <w:p w14:paraId="3303FA7B" w14:textId="77777777" w:rsidR="004B7688" w:rsidRPr="007F68CF" w:rsidRDefault="004B7688" w:rsidP="00435370">
      <w:pPr>
        <w:pStyle w:val="af0"/>
        <w:spacing w:after="0" w:afterAutospacing="0" w:line="360" w:lineRule="auto"/>
        <w:jc w:val="center"/>
        <w:rPr>
          <w:rFonts w:asciiTheme="majorBidi" w:hAnsiTheme="majorBidi" w:cstheme="majorBidi"/>
          <w:color w:val="000000" w:themeColor="text1"/>
          <w:sz w:val="24"/>
          <w:szCs w:val="24"/>
        </w:rPr>
      </w:pPr>
    </w:p>
    <w:p w14:paraId="3AACFF66" w14:textId="77777777" w:rsidR="004B7688" w:rsidRPr="007F68CF" w:rsidRDefault="004B7688" w:rsidP="00435370">
      <w:pPr>
        <w:pStyle w:val="af0"/>
        <w:spacing w:after="0" w:afterAutospacing="0" w:line="360" w:lineRule="auto"/>
        <w:jc w:val="center"/>
        <w:rPr>
          <w:rFonts w:asciiTheme="majorBidi" w:hAnsiTheme="majorBidi" w:cstheme="majorBidi"/>
          <w:color w:val="000000" w:themeColor="text1"/>
          <w:sz w:val="24"/>
          <w:szCs w:val="24"/>
        </w:rPr>
      </w:pPr>
    </w:p>
    <w:p w14:paraId="19CEC72C" w14:textId="77777777" w:rsidR="004B7688" w:rsidRPr="007F68CF" w:rsidRDefault="004B7688" w:rsidP="00435370">
      <w:pPr>
        <w:pStyle w:val="af0"/>
        <w:spacing w:after="0" w:afterAutospacing="0" w:line="360" w:lineRule="auto"/>
        <w:jc w:val="center"/>
        <w:rPr>
          <w:rFonts w:asciiTheme="majorBidi" w:hAnsiTheme="majorBidi" w:cstheme="majorBidi"/>
          <w:color w:val="000000" w:themeColor="text1"/>
          <w:sz w:val="24"/>
          <w:szCs w:val="24"/>
        </w:rPr>
      </w:pPr>
    </w:p>
    <w:p w14:paraId="341D1DE6" w14:textId="76A347A1" w:rsidR="004B7688" w:rsidRDefault="00AE1BEE" w:rsidP="00435370">
      <w:pPr>
        <w:pStyle w:val="af0"/>
        <w:spacing w:after="0" w:afterAutospacing="0" w:line="360" w:lineRule="auto"/>
        <w:jc w:val="center"/>
        <w:rPr>
          <w:rFonts w:asciiTheme="majorBidi" w:hAnsiTheme="majorBidi" w:cstheme="majorBidi"/>
          <w:b w:val="0"/>
          <w:bCs w:val="0"/>
          <w:noProof/>
          <w:color w:val="000000" w:themeColor="text1"/>
          <w:sz w:val="24"/>
          <w:szCs w:val="24"/>
        </w:rPr>
      </w:pPr>
      <w:r w:rsidRPr="007F68CF">
        <w:rPr>
          <w:rFonts w:asciiTheme="majorBidi" w:hAnsiTheme="majorBidi" w:cstheme="majorBidi"/>
          <w:color w:val="000000" w:themeColor="text1"/>
          <w:sz w:val="24"/>
          <w:szCs w:val="24"/>
        </w:rPr>
        <w:t xml:space="preserve">Fig. 10. </w:t>
      </w:r>
      <w:r w:rsidRPr="007F68CF">
        <w:rPr>
          <w:rFonts w:asciiTheme="majorBidi" w:hAnsiTheme="majorBidi" w:cstheme="majorBidi"/>
          <w:b w:val="0"/>
          <w:bCs w:val="0"/>
          <w:noProof/>
          <w:color w:val="000000" w:themeColor="text1"/>
          <w:sz w:val="24"/>
          <w:szCs w:val="24"/>
        </w:rPr>
        <w:t>Effect of ma</w:t>
      </w:r>
      <w:r w:rsidR="00535707" w:rsidRPr="007F68CF">
        <w:rPr>
          <w:rFonts w:asciiTheme="majorBidi" w:hAnsiTheme="majorBidi" w:cstheme="majorBidi"/>
          <w:b w:val="0"/>
          <w:bCs w:val="0"/>
          <w:noProof/>
          <w:color w:val="000000" w:themeColor="text1"/>
          <w:sz w:val="24"/>
          <w:szCs w:val="24"/>
        </w:rPr>
        <w:t xml:space="preserve">gnetic powder dose on turbidity </w:t>
      </w:r>
      <w:r w:rsidRPr="007F68CF">
        <w:rPr>
          <w:rFonts w:asciiTheme="majorBidi" w:hAnsiTheme="majorBidi" w:cstheme="majorBidi"/>
          <w:b w:val="0"/>
          <w:bCs w:val="0"/>
          <w:noProof/>
          <w:color w:val="000000" w:themeColor="text1"/>
          <w:sz w:val="24"/>
          <w:szCs w:val="24"/>
        </w:rPr>
        <w:t>removal, a</w:t>
      </w:r>
      <w:r w:rsidR="00450557">
        <w:rPr>
          <w:rFonts w:asciiTheme="majorBidi" w:hAnsiTheme="majorBidi" w:cstheme="majorBidi"/>
          <w:b w:val="0"/>
          <w:bCs w:val="0"/>
          <w:noProof/>
          <w:color w:val="000000" w:themeColor="text1"/>
          <w:sz w:val="24"/>
          <w:szCs w:val="24"/>
        </w:rPr>
        <w:t>lum dose = 120 mg/L &amp; pH = 6.5.</w:t>
      </w:r>
    </w:p>
    <w:p w14:paraId="5E2D8A33" w14:textId="77777777" w:rsidR="00FA527A" w:rsidRDefault="00FA527A" w:rsidP="00FA527A"/>
    <w:p w14:paraId="5B880530" w14:textId="77777777" w:rsidR="00FA527A" w:rsidRPr="00FA527A" w:rsidRDefault="00FA527A" w:rsidP="00FA527A"/>
    <w:p w14:paraId="5C10D1C7" w14:textId="77777777" w:rsidR="00AE1BEE" w:rsidRPr="007F68CF" w:rsidRDefault="00AE1BEE" w:rsidP="00435370">
      <w:pPr>
        <w:pStyle w:val="aa"/>
        <w:numPr>
          <w:ilvl w:val="1"/>
          <w:numId w:val="18"/>
        </w:numPr>
        <w:bidi w:val="0"/>
        <w:spacing w:before="240" w:after="120" w:line="360" w:lineRule="auto"/>
        <w:ind w:left="426" w:hanging="426"/>
        <w:contextualSpacing w:val="0"/>
        <w:jc w:val="both"/>
        <w:rPr>
          <w:rFonts w:asciiTheme="majorBidi" w:hAnsiTheme="majorBidi" w:cstheme="majorBidi"/>
          <w:b/>
          <w:bCs/>
          <w:i/>
          <w:iCs/>
          <w:color w:val="000000" w:themeColor="text1"/>
        </w:rPr>
      </w:pPr>
      <w:r w:rsidRPr="007F68CF">
        <w:rPr>
          <w:rFonts w:asciiTheme="majorBidi" w:hAnsiTheme="majorBidi" w:cstheme="majorBidi"/>
          <w:b/>
          <w:bCs/>
          <w:i/>
          <w:iCs/>
          <w:color w:val="000000" w:themeColor="text1"/>
        </w:rPr>
        <w:t>Results of the Third Set</w:t>
      </w:r>
    </w:p>
    <w:p w14:paraId="0C4C953D" w14:textId="18EF4171" w:rsidR="00AE1BEE" w:rsidRPr="007F68CF" w:rsidRDefault="00AE1BEE" w:rsidP="00435370">
      <w:pPr>
        <w:autoSpaceDE w:val="0"/>
        <w:autoSpaceDN w:val="0"/>
        <w:adjustRightInd w:val="0"/>
        <w:spacing w:after="0" w:line="360" w:lineRule="auto"/>
        <w:ind w:firstLine="357"/>
        <w:jc w:val="both"/>
        <w:rPr>
          <w:rFonts w:asciiTheme="majorBidi" w:hAnsiTheme="majorBidi" w:cstheme="majorBidi"/>
          <w:sz w:val="24"/>
          <w:szCs w:val="24"/>
        </w:rPr>
      </w:pPr>
      <w:r w:rsidRPr="007F68CF">
        <w:rPr>
          <w:rFonts w:asciiTheme="majorBidi" w:hAnsiTheme="majorBidi" w:cstheme="majorBidi"/>
          <w:sz w:val="24"/>
          <w:szCs w:val="24"/>
        </w:rPr>
        <w:t xml:space="preserve">After finding the best conditions of alum dose, pH, and magnetic powder doses, an evaluation for using different initial turbidities with the best findings are illustrated in </w:t>
      </w:r>
      <w:r w:rsidR="00D3394D">
        <w:rPr>
          <w:rFonts w:asciiTheme="majorBidi" w:hAnsiTheme="majorBidi" w:cstheme="majorBidi"/>
          <w:color w:val="0000CC"/>
          <w:sz w:val="24"/>
          <w:szCs w:val="24"/>
        </w:rPr>
        <w:t>Fig.</w:t>
      </w:r>
      <w:r w:rsidRPr="007F68CF">
        <w:rPr>
          <w:rFonts w:asciiTheme="majorBidi" w:hAnsiTheme="majorBidi" w:cstheme="majorBidi"/>
          <w:color w:val="0000CC"/>
          <w:sz w:val="24"/>
          <w:szCs w:val="24"/>
        </w:rPr>
        <w:t xml:space="preserve"> 11</w:t>
      </w:r>
      <w:r w:rsidRPr="007F68CF">
        <w:rPr>
          <w:rFonts w:asciiTheme="majorBidi" w:hAnsiTheme="majorBidi" w:cstheme="majorBidi"/>
          <w:sz w:val="24"/>
          <w:szCs w:val="24"/>
        </w:rPr>
        <w:t xml:space="preserve">. </w:t>
      </w:r>
    </w:p>
    <w:p w14:paraId="710605BF" w14:textId="77777777" w:rsidR="00AE1BEE" w:rsidRPr="007F68CF" w:rsidRDefault="00AE1BEE" w:rsidP="00435370">
      <w:pPr>
        <w:autoSpaceDE w:val="0"/>
        <w:autoSpaceDN w:val="0"/>
        <w:adjustRightInd w:val="0"/>
        <w:spacing w:after="0" w:line="360" w:lineRule="auto"/>
        <w:ind w:firstLine="357"/>
        <w:jc w:val="both"/>
        <w:rPr>
          <w:rFonts w:asciiTheme="majorBidi" w:hAnsiTheme="majorBidi" w:cstheme="majorBidi"/>
          <w:color w:val="000000" w:themeColor="text1"/>
          <w:sz w:val="24"/>
          <w:szCs w:val="24"/>
        </w:rPr>
      </w:pPr>
      <w:r w:rsidRPr="007F68CF">
        <w:rPr>
          <w:rFonts w:asciiTheme="majorBidi" w:hAnsiTheme="majorBidi" w:cstheme="majorBidi"/>
          <w:sz w:val="24"/>
          <w:szCs w:val="24"/>
        </w:rPr>
        <w:t>It is clear that for alum alone, and alum with Fe</w:t>
      </w:r>
      <w:r w:rsidRPr="007F68CF">
        <w:rPr>
          <w:rFonts w:asciiTheme="majorBidi" w:hAnsiTheme="majorBidi" w:cstheme="majorBidi"/>
          <w:sz w:val="24"/>
          <w:szCs w:val="24"/>
          <w:vertAlign w:val="subscript"/>
        </w:rPr>
        <w:t>3</w:t>
      </w:r>
      <w:r w:rsidRPr="007F68CF">
        <w:rPr>
          <w:rFonts w:asciiTheme="majorBidi" w:hAnsiTheme="majorBidi" w:cstheme="majorBidi"/>
          <w:sz w:val="24"/>
          <w:szCs w:val="24"/>
        </w:rPr>
        <w:t>O</w:t>
      </w:r>
      <w:r w:rsidRPr="007F68CF">
        <w:rPr>
          <w:rFonts w:asciiTheme="majorBidi" w:hAnsiTheme="majorBidi" w:cstheme="majorBidi"/>
          <w:sz w:val="24"/>
          <w:szCs w:val="24"/>
          <w:vertAlign w:val="subscript"/>
        </w:rPr>
        <w:t>4</w:t>
      </w:r>
      <w:r w:rsidRPr="007F68CF">
        <w:rPr>
          <w:rFonts w:asciiTheme="majorBidi" w:hAnsiTheme="majorBidi" w:cstheme="majorBidi"/>
          <w:sz w:val="24"/>
          <w:szCs w:val="24"/>
        </w:rPr>
        <w:t xml:space="preserve">, the turbidity removal start to fall down at an initial turbidity of 61 and 90 NTU respectively, while Cobalt and Nickel still show good results at higher turbidities. This finding is in full agreement with that of </w:t>
      </w:r>
      <w:r w:rsidRPr="007F68CF">
        <w:rPr>
          <w:rFonts w:asciiTheme="majorBidi" w:hAnsiTheme="majorBidi" w:cstheme="majorBidi"/>
          <w:color w:val="0000CC"/>
          <w:sz w:val="24"/>
          <w:szCs w:val="24"/>
        </w:rPr>
        <w:t>[14]</w:t>
      </w:r>
      <w:r w:rsidRPr="007F68CF">
        <w:rPr>
          <w:rFonts w:asciiTheme="majorBidi" w:hAnsiTheme="majorBidi" w:cstheme="majorBidi"/>
          <w:sz w:val="24"/>
          <w:szCs w:val="24"/>
        </w:rPr>
        <w:t xml:space="preserve"> who stated that turbidity removal efficiency was decreased to a certain extent by increasing initial turbidity and application of higher coagulant dosage may improve turbidity removal from relatively high turbidity waters since high turbidity in addition to the dispersed Fe</w:t>
      </w:r>
      <w:r w:rsidRPr="007F68CF">
        <w:rPr>
          <w:rFonts w:asciiTheme="majorBidi" w:hAnsiTheme="majorBidi" w:cstheme="majorBidi"/>
          <w:sz w:val="24"/>
          <w:szCs w:val="24"/>
          <w:vertAlign w:val="subscript"/>
        </w:rPr>
        <w:t>3</w:t>
      </w:r>
      <w:r w:rsidRPr="007F68CF">
        <w:rPr>
          <w:rFonts w:asciiTheme="majorBidi" w:hAnsiTheme="majorBidi" w:cstheme="majorBidi"/>
          <w:sz w:val="24"/>
          <w:szCs w:val="24"/>
        </w:rPr>
        <w:t>O</w:t>
      </w:r>
      <w:r w:rsidRPr="007F68CF">
        <w:rPr>
          <w:rFonts w:asciiTheme="majorBidi" w:hAnsiTheme="majorBidi" w:cstheme="majorBidi"/>
          <w:sz w:val="24"/>
          <w:szCs w:val="24"/>
          <w:vertAlign w:val="subscript"/>
        </w:rPr>
        <w:t xml:space="preserve">4 </w:t>
      </w:r>
      <w:r w:rsidRPr="007F68CF">
        <w:rPr>
          <w:rFonts w:asciiTheme="majorBidi" w:hAnsiTheme="majorBidi" w:cstheme="majorBidi"/>
          <w:sz w:val="24"/>
          <w:szCs w:val="24"/>
        </w:rPr>
        <w:t xml:space="preserve">will need a lot of alum doses to neutralize their charges and overcome the mutual repulsion forces between suspended solids. They also found that there is an optimum magnetic dose for a specific initial turbidity range. </w:t>
      </w:r>
      <w:r w:rsidRPr="007F68CF">
        <w:rPr>
          <w:rStyle w:val="ls13"/>
          <w:rFonts w:asciiTheme="majorBidi" w:hAnsiTheme="majorBidi" w:cstheme="majorBidi"/>
          <w:sz w:val="24"/>
          <w:szCs w:val="24"/>
        </w:rPr>
        <w:t xml:space="preserve">However, when the </w:t>
      </w:r>
      <w:r w:rsidRPr="007F68CF">
        <w:rPr>
          <w:rFonts w:asciiTheme="majorBidi" w:hAnsiTheme="majorBidi" w:cstheme="majorBidi"/>
          <w:sz w:val="24"/>
          <w:szCs w:val="24"/>
        </w:rPr>
        <w:t xml:space="preserve">raw water turbidity is altered, this optimal dosage will require an experimentally adjustment. They found that the optimum magnetic dose show a linear relationship with the initial turbidity. They stated that the coagulation process and turbidity removal was considerably effected by pH, coagulant </w:t>
      </w:r>
      <w:r w:rsidRPr="007F68CF">
        <w:rPr>
          <w:rFonts w:asciiTheme="majorBidi" w:hAnsiTheme="majorBidi" w:cstheme="majorBidi"/>
          <w:color w:val="000000" w:themeColor="text1"/>
          <w:sz w:val="24"/>
          <w:szCs w:val="24"/>
        </w:rPr>
        <w:t>dosage, as well as initial turbidity.</w:t>
      </w:r>
      <w:r w:rsidRPr="007F68CF">
        <w:rPr>
          <w:rFonts w:asciiTheme="majorBidi" w:hAnsiTheme="majorBidi" w:cstheme="majorBidi"/>
          <w:b/>
          <w:bCs/>
          <w:i/>
          <w:iCs/>
          <w:color w:val="000000" w:themeColor="text1"/>
          <w:sz w:val="24"/>
          <w:szCs w:val="24"/>
        </w:rPr>
        <w:t xml:space="preserve"> </w:t>
      </w:r>
      <w:bookmarkStart w:id="1" w:name="bau0005"/>
      <w:r w:rsidRPr="007F68CF">
        <w:rPr>
          <w:rFonts w:asciiTheme="majorBidi" w:hAnsiTheme="majorBidi" w:cstheme="majorBidi"/>
          <w:b/>
          <w:bCs/>
          <w:i/>
          <w:iCs/>
          <w:color w:val="000000" w:themeColor="text1"/>
          <w:sz w:val="24"/>
          <w:szCs w:val="24"/>
        </w:rPr>
        <w:fldChar w:fldCharType="begin"/>
      </w:r>
      <w:r w:rsidRPr="007F68CF">
        <w:rPr>
          <w:rFonts w:asciiTheme="majorBidi" w:hAnsiTheme="majorBidi" w:cstheme="majorBidi"/>
          <w:b/>
          <w:bCs/>
          <w:i/>
          <w:iCs/>
          <w:color w:val="000000" w:themeColor="text1"/>
          <w:sz w:val="24"/>
          <w:szCs w:val="24"/>
        </w:rPr>
        <w:instrText xml:space="preserve"> HYPERLINK "https://www.sciencedirect.com/science/article/pii/S2212371714000171" \l "!" </w:instrText>
      </w:r>
      <w:r w:rsidRPr="007F68CF">
        <w:rPr>
          <w:rFonts w:asciiTheme="majorBidi" w:hAnsiTheme="majorBidi" w:cstheme="majorBidi"/>
          <w:b/>
          <w:bCs/>
          <w:i/>
          <w:iCs/>
          <w:color w:val="000000" w:themeColor="text1"/>
          <w:sz w:val="24"/>
          <w:szCs w:val="24"/>
        </w:rPr>
        <w:fldChar w:fldCharType="separate"/>
      </w:r>
      <w:r w:rsidRPr="007F68CF">
        <w:rPr>
          <w:rStyle w:val="text"/>
          <w:rFonts w:asciiTheme="majorBidi" w:hAnsiTheme="majorBidi" w:cstheme="majorBidi"/>
          <w:color w:val="0000CC"/>
          <w:sz w:val="24"/>
          <w:szCs w:val="24"/>
        </w:rPr>
        <w:t>Bahman (2014)</w:t>
      </w:r>
      <w:r w:rsidRPr="007F68CF">
        <w:rPr>
          <w:rStyle w:val="text"/>
          <w:rFonts w:asciiTheme="majorBidi" w:hAnsiTheme="majorBidi" w:cstheme="majorBidi"/>
          <w:b/>
          <w:bCs/>
          <w:i/>
          <w:iCs/>
          <w:color w:val="000000" w:themeColor="text1"/>
          <w:sz w:val="24"/>
          <w:szCs w:val="24"/>
        </w:rPr>
        <w:t xml:space="preserve"> </w:t>
      </w:r>
      <w:r w:rsidRPr="007F68CF">
        <w:rPr>
          <w:rStyle w:val="text"/>
          <w:rFonts w:asciiTheme="majorBidi" w:hAnsiTheme="majorBidi" w:cstheme="majorBidi"/>
          <w:color w:val="000000" w:themeColor="text1"/>
          <w:sz w:val="24"/>
          <w:szCs w:val="24"/>
        </w:rPr>
        <w:t>reported that</w:t>
      </w:r>
      <w:r w:rsidRPr="007F68CF">
        <w:rPr>
          <w:rStyle w:val="text"/>
          <w:rFonts w:asciiTheme="majorBidi" w:hAnsiTheme="majorBidi" w:cstheme="majorBidi"/>
          <w:b/>
          <w:bCs/>
          <w:i/>
          <w:iCs/>
          <w:color w:val="000000" w:themeColor="text1"/>
          <w:sz w:val="24"/>
          <w:szCs w:val="24"/>
        </w:rPr>
        <w:t xml:space="preserve"> </w:t>
      </w:r>
      <w:r w:rsidRPr="007F68CF">
        <w:rPr>
          <w:rFonts w:asciiTheme="majorBidi" w:hAnsiTheme="majorBidi" w:cstheme="majorBidi"/>
          <w:b/>
          <w:bCs/>
          <w:i/>
          <w:iCs/>
          <w:color w:val="000000" w:themeColor="text1"/>
          <w:sz w:val="24"/>
          <w:szCs w:val="24"/>
        </w:rPr>
        <w:fldChar w:fldCharType="end"/>
      </w:r>
      <w:bookmarkEnd w:id="1"/>
      <w:r w:rsidRPr="007F68CF">
        <w:rPr>
          <w:rFonts w:asciiTheme="majorBidi" w:hAnsiTheme="majorBidi" w:cstheme="majorBidi"/>
          <w:color w:val="000000" w:themeColor="text1"/>
          <w:sz w:val="24"/>
          <w:szCs w:val="24"/>
        </w:rPr>
        <w:t>the increase in the turbidity removal with the increase of the initial turbidity might be attributed to other mechanisms such as sweeping flocculation rather than the neutralization of the surface charge of colloids.</w:t>
      </w:r>
    </w:p>
    <w:p w14:paraId="4578E4BD" w14:textId="1AF3E2C2" w:rsidR="00AE1BEE" w:rsidRPr="00450557" w:rsidRDefault="00AE1BEE" w:rsidP="00435370">
      <w:pPr>
        <w:spacing w:after="0" w:line="360" w:lineRule="auto"/>
        <w:jc w:val="both"/>
        <w:rPr>
          <w:rFonts w:asciiTheme="majorBidi" w:hAnsiTheme="majorBidi" w:cstheme="majorBidi"/>
          <w:sz w:val="24"/>
          <w:szCs w:val="24"/>
        </w:rPr>
      </w:pPr>
      <w:r w:rsidRPr="007F68CF">
        <w:rPr>
          <w:rFonts w:asciiTheme="majorBidi" w:hAnsiTheme="majorBidi" w:cstheme="majorBidi"/>
          <w:sz w:val="24"/>
          <w:szCs w:val="24"/>
        </w:rPr>
        <w:t xml:space="preserve">    For all experiment when using alum with magnetic powder, samples for the determination of removal efficiency are taken after 5 minutes while for alum only, samples are taken after 30 minutes settling. The removal efficiency when using alum (100 mg/L) and Fe</w:t>
      </w:r>
      <w:r w:rsidRPr="007F68CF">
        <w:rPr>
          <w:rFonts w:asciiTheme="majorBidi" w:hAnsiTheme="majorBidi" w:cstheme="majorBidi"/>
          <w:sz w:val="24"/>
          <w:szCs w:val="24"/>
          <w:vertAlign w:val="subscript"/>
        </w:rPr>
        <w:t>3</w:t>
      </w:r>
      <w:r w:rsidRPr="007F68CF">
        <w:rPr>
          <w:rFonts w:asciiTheme="majorBidi" w:hAnsiTheme="majorBidi" w:cstheme="majorBidi"/>
          <w:sz w:val="24"/>
          <w:szCs w:val="24"/>
        </w:rPr>
        <w:t>O</w:t>
      </w:r>
      <w:r w:rsidRPr="007F68CF">
        <w:rPr>
          <w:rFonts w:asciiTheme="majorBidi" w:hAnsiTheme="majorBidi" w:cstheme="majorBidi"/>
          <w:sz w:val="24"/>
          <w:szCs w:val="24"/>
          <w:vertAlign w:val="subscript"/>
        </w:rPr>
        <w:t>4</w:t>
      </w:r>
      <w:r w:rsidRPr="007F68CF">
        <w:rPr>
          <w:rFonts w:asciiTheme="majorBidi" w:hAnsiTheme="majorBidi" w:cstheme="majorBidi"/>
          <w:sz w:val="24"/>
          <w:szCs w:val="24"/>
        </w:rPr>
        <w:t xml:space="preserve"> (160 mg/L) at pH </w:t>
      </w:r>
      <w:r w:rsidRPr="007F68CF">
        <w:rPr>
          <w:rFonts w:asciiTheme="majorBidi" w:hAnsiTheme="majorBidi" w:cstheme="majorBidi"/>
          <w:sz w:val="24"/>
          <w:szCs w:val="24"/>
        </w:rPr>
        <w:lastRenderedPageBreak/>
        <w:t>of 7.5 is 96.66% after 5 minutes settling while with employing alum only the turbidity removal efficiencies are 67.91% and 93.67% at settling periods of 5.0 minute and 30 minute respectively. This finding can give an increase of the treated volumes by 6 folds which is an essent</w:t>
      </w:r>
      <w:r w:rsidR="00450557">
        <w:rPr>
          <w:rFonts w:asciiTheme="majorBidi" w:hAnsiTheme="majorBidi" w:cstheme="majorBidi"/>
          <w:sz w:val="24"/>
          <w:szCs w:val="24"/>
        </w:rPr>
        <w:t>ial matter for the field units.</w:t>
      </w:r>
    </w:p>
    <w:p w14:paraId="49EBF2B6" w14:textId="77777777" w:rsidR="00BC06A5" w:rsidRPr="007F68CF" w:rsidRDefault="00BC06A5" w:rsidP="00435370">
      <w:pPr>
        <w:pStyle w:val="af0"/>
        <w:spacing w:after="120" w:afterAutospacing="0" w:line="360" w:lineRule="auto"/>
        <w:jc w:val="center"/>
        <w:rPr>
          <w:rFonts w:asciiTheme="majorBidi" w:hAnsiTheme="majorBidi" w:cstheme="majorBidi"/>
          <w:color w:val="000000" w:themeColor="text1"/>
          <w:sz w:val="24"/>
          <w:szCs w:val="24"/>
        </w:rPr>
      </w:pPr>
      <w:r w:rsidRPr="007F68CF">
        <w:rPr>
          <w:rFonts w:asciiTheme="majorBidi" w:hAnsiTheme="majorBidi" w:cstheme="majorBidi"/>
          <w:noProof/>
          <w:sz w:val="24"/>
          <w:szCs w:val="24"/>
        </w:rPr>
        <w:drawing>
          <wp:anchor distT="0" distB="0" distL="114300" distR="114300" simplePos="0" relativeHeight="251664384" behindDoc="0" locked="0" layoutInCell="1" allowOverlap="1" wp14:anchorId="4990A442" wp14:editId="6E762456">
            <wp:simplePos x="0" y="0"/>
            <wp:positionH relativeFrom="column">
              <wp:posOffset>2068195</wp:posOffset>
            </wp:positionH>
            <wp:positionV relativeFrom="paragraph">
              <wp:posOffset>98425</wp:posOffset>
            </wp:positionV>
            <wp:extent cx="2760980" cy="2260600"/>
            <wp:effectExtent l="0" t="0" r="20320" b="2540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7BCB17F7" w14:textId="77777777" w:rsidR="00BC06A5" w:rsidRPr="007F68CF" w:rsidRDefault="00BC06A5" w:rsidP="00435370">
      <w:pPr>
        <w:pStyle w:val="af0"/>
        <w:spacing w:after="120" w:afterAutospacing="0" w:line="360" w:lineRule="auto"/>
        <w:jc w:val="center"/>
        <w:rPr>
          <w:rFonts w:asciiTheme="majorBidi" w:hAnsiTheme="majorBidi" w:cstheme="majorBidi"/>
          <w:color w:val="000000" w:themeColor="text1"/>
          <w:sz w:val="24"/>
          <w:szCs w:val="24"/>
        </w:rPr>
      </w:pPr>
    </w:p>
    <w:p w14:paraId="3963557E" w14:textId="77777777" w:rsidR="00BC06A5" w:rsidRPr="007F68CF" w:rsidRDefault="00BC06A5" w:rsidP="00435370">
      <w:pPr>
        <w:pStyle w:val="af0"/>
        <w:spacing w:after="120" w:afterAutospacing="0" w:line="360" w:lineRule="auto"/>
        <w:jc w:val="center"/>
        <w:rPr>
          <w:rFonts w:asciiTheme="majorBidi" w:hAnsiTheme="majorBidi" w:cstheme="majorBidi"/>
          <w:color w:val="000000" w:themeColor="text1"/>
          <w:sz w:val="24"/>
          <w:szCs w:val="24"/>
        </w:rPr>
      </w:pPr>
    </w:p>
    <w:p w14:paraId="32D398DE" w14:textId="77777777" w:rsidR="00BC06A5" w:rsidRPr="007F68CF" w:rsidRDefault="00BC06A5" w:rsidP="00435370">
      <w:pPr>
        <w:pStyle w:val="af0"/>
        <w:spacing w:after="120" w:afterAutospacing="0" w:line="360" w:lineRule="auto"/>
        <w:jc w:val="center"/>
        <w:rPr>
          <w:rFonts w:asciiTheme="majorBidi" w:hAnsiTheme="majorBidi" w:cstheme="majorBidi"/>
          <w:color w:val="000000" w:themeColor="text1"/>
          <w:sz w:val="24"/>
          <w:szCs w:val="24"/>
        </w:rPr>
      </w:pPr>
    </w:p>
    <w:p w14:paraId="7A9C4B2C" w14:textId="77777777" w:rsidR="00BC06A5" w:rsidRPr="007F68CF" w:rsidRDefault="00BC06A5" w:rsidP="00435370">
      <w:pPr>
        <w:pStyle w:val="af0"/>
        <w:spacing w:after="120" w:afterAutospacing="0" w:line="360" w:lineRule="auto"/>
        <w:jc w:val="center"/>
        <w:rPr>
          <w:rFonts w:asciiTheme="majorBidi" w:hAnsiTheme="majorBidi" w:cstheme="majorBidi"/>
          <w:color w:val="000000" w:themeColor="text1"/>
          <w:sz w:val="24"/>
          <w:szCs w:val="24"/>
        </w:rPr>
      </w:pPr>
    </w:p>
    <w:p w14:paraId="58FCBE9C" w14:textId="77777777" w:rsidR="00BC06A5" w:rsidRPr="007F68CF" w:rsidRDefault="00BC06A5" w:rsidP="00435370">
      <w:pPr>
        <w:pStyle w:val="af0"/>
        <w:spacing w:after="120" w:afterAutospacing="0" w:line="360" w:lineRule="auto"/>
        <w:jc w:val="center"/>
        <w:rPr>
          <w:rFonts w:asciiTheme="majorBidi" w:hAnsiTheme="majorBidi" w:cstheme="majorBidi"/>
          <w:color w:val="000000" w:themeColor="text1"/>
          <w:sz w:val="24"/>
          <w:szCs w:val="24"/>
        </w:rPr>
      </w:pPr>
    </w:p>
    <w:p w14:paraId="7329489A" w14:textId="77777777" w:rsidR="00BC06A5" w:rsidRPr="007F68CF" w:rsidRDefault="00BC06A5" w:rsidP="00435370">
      <w:pPr>
        <w:pStyle w:val="af0"/>
        <w:spacing w:after="120" w:afterAutospacing="0" w:line="360" w:lineRule="auto"/>
        <w:jc w:val="center"/>
        <w:rPr>
          <w:rFonts w:asciiTheme="majorBidi" w:hAnsiTheme="majorBidi" w:cstheme="majorBidi"/>
          <w:color w:val="000000" w:themeColor="text1"/>
          <w:sz w:val="24"/>
          <w:szCs w:val="24"/>
        </w:rPr>
      </w:pPr>
    </w:p>
    <w:p w14:paraId="04926BCE" w14:textId="77777777" w:rsidR="00BC06A5" w:rsidRPr="007F68CF" w:rsidRDefault="00BC06A5" w:rsidP="00435370">
      <w:pPr>
        <w:pStyle w:val="af0"/>
        <w:spacing w:after="120" w:afterAutospacing="0" w:line="360" w:lineRule="auto"/>
        <w:jc w:val="center"/>
        <w:rPr>
          <w:rFonts w:asciiTheme="majorBidi" w:hAnsiTheme="majorBidi" w:cstheme="majorBidi"/>
          <w:color w:val="000000" w:themeColor="text1"/>
          <w:sz w:val="24"/>
          <w:szCs w:val="24"/>
        </w:rPr>
      </w:pPr>
    </w:p>
    <w:p w14:paraId="003E5E6F" w14:textId="77777777" w:rsidR="00AE1BEE" w:rsidRPr="007F68CF" w:rsidRDefault="00AE1BEE" w:rsidP="00435370">
      <w:pPr>
        <w:pStyle w:val="af0"/>
        <w:spacing w:after="120" w:afterAutospacing="0" w:line="360" w:lineRule="auto"/>
        <w:jc w:val="center"/>
        <w:rPr>
          <w:rFonts w:asciiTheme="majorBidi" w:hAnsiTheme="majorBidi" w:cstheme="majorBidi"/>
          <w:b w:val="0"/>
          <w:bCs w:val="0"/>
          <w:noProof/>
          <w:color w:val="000000" w:themeColor="text1"/>
          <w:sz w:val="24"/>
          <w:szCs w:val="24"/>
        </w:rPr>
      </w:pPr>
      <w:r w:rsidRPr="007F68CF">
        <w:rPr>
          <w:rFonts w:asciiTheme="majorBidi" w:hAnsiTheme="majorBidi" w:cstheme="majorBidi"/>
          <w:color w:val="000000" w:themeColor="text1"/>
          <w:sz w:val="24"/>
          <w:szCs w:val="24"/>
        </w:rPr>
        <w:t xml:space="preserve">Fig.11. </w:t>
      </w:r>
      <w:r w:rsidRPr="007F68CF">
        <w:rPr>
          <w:rFonts w:asciiTheme="majorBidi" w:hAnsiTheme="majorBidi" w:cstheme="majorBidi"/>
          <w:b w:val="0"/>
          <w:bCs w:val="0"/>
          <w:noProof/>
          <w:color w:val="000000" w:themeColor="text1"/>
          <w:sz w:val="24"/>
          <w:szCs w:val="24"/>
        </w:rPr>
        <w:t>Effect of initial turbidity on turbidity removal</w:t>
      </w:r>
      <w:r w:rsidR="004E6D1D" w:rsidRPr="007F68CF">
        <w:rPr>
          <w:rFonts w:asciiTheme="majorBidi" w:hAnsiTheme="majorBidi" w:cstheme="majorBidi"/>
          <w:b w:val="0"/>
          <w:bCs w:val="0"/>
          <w:i/>
          <w:iCs/>
          <w:noProof/>
          <w:color w:val="000000" w:themeColor="text1"/>
          <w:sz w:val="24"/>
          <w:szCs w:val="24"/>
        </w:rPr>
        <w:t xml:space="preserve"> </w:t>
      </w:r>
      <w:r w:rsidRPr="007F68CF">
        <w:rPr>
          <w:rFonts w:asciiTheme="majorBidi" w:hAnsiTheme="majorBidi" w:cstheme="majorBidi"/>
          <w:b w:val="0"/>
          <w:bCs w:val="0"/>
          <w:noProof/>
          <w:color w:val="000000" w:themeColor="text1"/>
          <w:sz w:val="24"/>
          <w:szCs w:val="24"/>
        </w:rPr>
        <w:t>at optimum conditions</w:t>
      </w:r>
      <w:r w:rsidR="004E6D1D" w:rsidRPr="007F68CF">
        <w:rPr>
          <w:rFonts w:asciiTheme="majorBidi" w:hAnsiTheme="majorBidi" w:cstheme="majorBidi"/>
          <w:b w:val="0"/>
          <w:bCs w:val="0"/>
          <w:noProof/>
          <w:color w:val="000000" w:themeColor="text1"/>
          <w:sz w:val="24"/>
          <w:szCs w:val="24"/>
        </w:rPr>
        <w:t>.</w:t>
      </w:r>
    </w:p>
    <w:p w14:paraId="73B97C52" w14:textId="77777777" w:rsidR="00BC06A5" w:rsidRPr="007F68CF" w:rsidRDefault="00BC06A5" w:rsidP="00435370">
      <w:pPr>
        <w:spacing w:line="360" w:lineRule="auto"/>
        <w:rPr>
          <w:rFonts w:asciiTheme="majorBidi" w:hAnsiTheme="majorBidi" w:cstheme="majorBidi"/>
        </w:rPr>
      </w:pPr>
    </w:p>
    <w:p w14:paraId="2DE3583E" w14:textId="77777777" w:rsidR="00466900" w:rsidRPr="007F68CF" w:rsidRDefault="00AE1BEE" w:rsidP="00435370">
      <w:pPr>
        <w:spacing w:after="0" w:line="360" w:lineRule="auto"/>
        <w:ind w:firstLine="426"/>
        <w:jc w:val="both"/>
        <w:rPr>
          <w:rFonts w:asciiTheme="majorBidi" w:hAnsiTheme="majorBidi" w:cstheme="majorBidi"/>
          <w:sz w:val="24"/>
          <w:szCs w:val="24"/>
        </w:rPr>
      </w:pPr>
      <w:r w:rsidRPr="007F68CF">
        <w:rPr>
          <w:rFonts w:asciiTheme="majorBidi" w:hAnsiTheme="majorBidi" w:cstheme="majorBidi"/>
          <w:sz w:val="24"/>
          <w:szCs w:val="24"/>
        </w:rPr>
        <w:t>Finally, from the present work results, it could be concluded that, there is no specific value for the independent variables that gives the best results. Therefore, these values should be determined for each case depending on the experimental laboratory results. It is also revealed that the nickel magnetic powder with alum give the best results by a comparison with Fe</w:t>
      </w:r>
      <w:r w:rsidRPr="007F68CF">
        <w:rPr>
          <w:rFonts w:asciiTheme="majorBidi" w:hAnsiTheme="majorBidi" w:cstheme="majorBidi"/>
          <w:sz w:val="24"/>
          <w:szCs w:val="24"/>
          <w:vertAlign w:val="subscript"/>
        </w:rPr>
        <w:t>3</w:t>
      </w:r>
      <w:r w:rsidRPr="007F68CF">
        <w:rPr>
          <w:rFonts w:asciiTheme="majorBidi" w:hAnsiTheme="majorBidi" w:cstheme="majorBidi"/>
          <w:sz w:val="24"/>
          <w:szCs w:val="24"/>
        </w:rPr>
        <w:t>O</w:t>
      </w:r>
      <w:r w:rsidRPr="007F68CF">
        <w:rPr>
          <w:rFonts w:asciiTheme="majorBidi" w:hAnsiTheme="majorBidi" w:cstheme="majorBidi"/>
          <w:sz w:val="24"/>
          <w:szCs w:val="24"/>
          <w:vertAlign w:val="subscript"/>
        </w:rPr>
        <w:t>4</w:t>
      </w:r>
      <w:r w:rsidRPr="007F68CF">
        <w:rPr>
          <w:rFonts w:asciiTheme="majorBidi" w:hAnsiTheme="majorBidi" w:cstheme="majorBidi"/>
          <w:sz w:val="24"/>
          <w:szCs w:val="24"/>
        </w:rPr>
        <w:t xml:space="preserve"> and cobalt magnetic powders.</w:t>
      </w:r>
    </w:p>
    <w:p w14:paraId="05BD0D88" w14:textId="77777777" w:rsidR="00BD382E" w:rsidRPr="007F68CF" w:rsidRDefault="00BD382E" w:rsidP="00435370">
      <w:pPr>
        <w:pStyle w:val="aa"/>
        <w:numPr>
          <w:ilvl w:val="0"/>
          <w:numId w:val="21"/>
        </w:numPr>
        <w:bidi w:val="0"/>
        <w:spacing w:before="240" w:after="120" w:line="360" w:lineRule="auto"/>
        <w:jc w:val="both"/>
        <w:rPr>
          <w:rFonts w:asciiTheme="majorBidi" w:hAnsiTheme="majorBidi" w:cstheme="majorBidi"/>
          <w:b/>
          <w:bCs/>
          <w:i/>
          <w:iCs/>
          <w:color w:val="000000" w:themeColor="text1"/>
        </w:rPr>
      </w:pPr>
      <w:r w:rsidRPr="007F68CF">
        <w:rPr>
          <w:rFonts w:asciiTheme="majorBidi" w:hAnsiTheme="majorBidi" w:cstheme="majorBidi"/>
          <w:b/>
          <w:bCs/>
          <w:i/>
          <w:iCs/>
          <w:color w:val="000000" w:themeColor="text1"/>
        </w:rPr>
        <w:t>CONCLUSIONS</w:t>
      </w:r>
    </w:p>
    <w:p w14:paraId="40BCC710" w14:textId="63146062" w:rsidR="00BD382E" w:rsidRPr="007F68CF" w:rsidRDefault="00BD382E" w:rsidP="00435370">
      <w:pPr>
        <w:spacing w:after="0" w:line="360" w:lineRule="auto"/>
        <w:ind w:firstLine="426"/>
        <w:jc w:val="both"/>
        <w:rPr>
          <w:rFonts w:asciiTheme="majorBidi" w:eastAsiaTheme="minorEastAsia" w:hAnsiTheme="majorBidi" w:cstheme="majorBidi"/>
          <w:color w:val="000000" w:themeColor="text1"/>
          <w:sz w:val="24"/>
          <w:szCs w:val="24"/>
        </w:rPr>
      </w:pPr>
      <w:r w:rsidRPr="007F68CF">
        <w:rPr>
          <w:rFonts w:asciiTheme="majorBidi" w:eastAsiaTheme="minorEastAsia" w:hAnsiTheme="majorBidi" w:cstheme="majorBidi"/>
          <w:color w:val="000000" w:themeColor="text1"/>
          <w:sz w:val="24"/>
          <w:szCs w:val="24"/>
        </w:rPr>
        <w:t>The main conclusio</w:t>
      </w:r>
      <w:r w:rsidR="000D28C7">
        <w:rPr>
          <w:rFonts w:asciiTheme="majorBidi" w:eastAsiaTheme="minorEastAsia" w:hAnsiTheme="majorBidi" w:cstheme="majorBidi"/>
          <w:color w:val="000000" w:themeColor="text1"/>
          <w:sz w:val="24"/>
          <w:szCs w:val="24"/>
        </w:rPr>
        <w:t xml:space="preserve">ns of the present study could </w:t>
      </w:r>
      <w:r w:rsidRPr="007F68CF">
        <w:rPr>
          <w:rFonts w:asciiTheme="majorBidi" w:eastAsiaTheme="minorEastAsia" w:hAnsiTheme="majorBidi" w:cstheme="majorBidi"/>
          <w:color w:val="000000" w:themeColor="text1"/>
          <w:sz w:val="24"/>
          <w:szCs w:val="24"/>
        </w:rPr>
        <w:t>be summarized as follows:</w:t>
      </w:r>
    </w:p>
    <w:p w14:paraId="252D948B" w14:textId="77777777" w:rsidR="00BD382E" w:rsidRPr="000D28C7" w:rsidRDefault="00BD382E" w:rsidP="00435370">
      <w:pPr>
        <w:spacing w:line="360" w:lineRule="auto"/>
        <w:ind w:left="360"/>
        <w:jc w:val="both"/>
        <w:rPr>
          <w:rFonts w:asciiTheme="majorBidi" w:eastAsiaTheme="minorEastAsia" w:hAnsiTheme="majorBidi" w:cstheme="majorBidi"/>
          <w:color w:val="000000" w:themeColor="text1"/>
        </w:rPr>
      </w:pPr>
      <w:r w:rsidRPr="000D28C7">
        <w:rPr>
          <w:rFonts w:asciiTheme="majorBidi" w:eastAsiaTheme="minorEastAsia" w:hAnsiTheme="majorBidi" w:cstheme="majorBidi"/>
          <w:color w:val="000000" w:themeColor="text1"/>
        </w:rPr>
        <w:t>An enhancing in the turbidity removal efficiency is achieved by utilizing magnetic flocculation technique.</w:t>
      </w:r>
    </w:p>
    <w:p w14:paraId="60A86944" w14:textId="77777777" w:rsidR="00BD382E" w:rsidRPr="000D28C7" w:rsidRDefault="00BD382E" w:rsidP="00435370">
      <w:pPr>
        <w:spacing w:line="360" w:lineRule="auto"/>
        <w:ind w:left="360"/>
        <w:jc w:val="both"/>
        <w:rPr>
          <w:rFonts w:asciiTheme="majorBidi" w:eastAsiaTheme="minorEastAsia" w:hAnsiTheme="majorBidi" w:cstheme="majorBidi"/>
          <w:color w:val="000000" w:themeColor="text1"/>
        </w:rPr>
      </w:pPr>
      <w:r w:rsidRPr="000D28C7">
        <w:rPr>
          <w:rFonts w:asciiTheme="majorBidi" w:eastAsiaTheme="minorEastAsia" w:hAnsiTheme="majorBidi" w:cstheme="majorBidi"/>
          <w:color w:val="000000" w:themeColor="text1"/>
        </w:rPr>
        <w:t>The required period for settling is very short (five minutes) in comparison with conventional method.</w:t>
      </w:r>
    </w:p>
    <w:p w14:paraId="37DB4E90" w14:textId="77777777" w:rsidR="00BD382E" w:rsidRPr="000D28C7" w:rsidRDefault="00BD382E" w:rsidP="00435370">
      <w:pPr>
        <w:spacing w:line="360" w:lineRule="auto"/>
        <w:ind w:left="360"/>
        <w:jc w:val="both"/>
        <w:rPr>
          <w:rFonts w:asciiTheme="majorBidi" w:eastAsiaTheme="minorEastAsia" w:hAnsiTheme="majorBidi" w:cstheme="majorBidi"/>
          <w:color w:val="000000" w:themeColor="text1"/>
        </w:rPr>
      </w:pPr>
      <w:r w:rsidRPr="000D28C7">
        <w:rPr>
          <w:rFonts w:asciiTheme="majorBidi" w:eastAsiaTheme="minorEastAsia" w:hAnsiTheme="majorBidi" w:cstheme="majorBidi"/>
          <w:color w:val="000000" w:themeColor="text1"/>
        </w:rPr>
        <w:t>There is a potential for applying the same operating conditions for various initial turbidities, but in reasonable limits.</w:t>
      </w:r>
    </w:p>
    <w:p w14:paraId="7361C3A0" w14:textId="77777777" w:rsidR="00BD382E" w:rsidRPr="000D28C7" w:rsidRDefault="00BD382E" w:rsidP="00435370">
      <w:pPr>
        <w:spacing w:line="360" w:lineRule="auto"/>
        <w:ind w:left="360"/>
        <w:jc w:val="both"/>
        <w:rPr>
          <w:rFonts w:asciiTheme="majorBidi" w:eastAsiaTheme="minorEastAsia" w:hAnsiTheme="majorBidi" w:cstheme="majorBidi"/>
          <w:color w:val="000000" w:themeColor="text1"/>
        </w:rPr>
      </w:pPr>
      <w:r w:rsidRPr="000D28C7">
        <w:rPr>
          <w:rFonts w:asciiTheme="majorBidi" w:eastAsiaTheme="minorEastAsia" w:hAnsiTheme="majorBidi" w:cstheme="majorBidi"/>
          <w:color w:val="000000" w:themeColor="text1"/>
        </w:rPr>
        <w:t>It can be concluded that nickel magnetic powder has a superior performance in comparison with iron oxide and cobalt magnetic powders.</w:t>
      </w:r>
    </w:p>
    <w:p w14:paraId="58D3753E" w14:textId="443A62EB" w:rsidR="00466900" w:rsidRDefault="00BD382E" w:rsidP="00435370">
      <w:pPr>
        <w:spacing w:line="360" w:lineRule="auto"/>
        <w:ind w:left="360"/>
        <w:jc w:val="both"/>
        <w:rPr>
          <w:rFonts w:asciiTheme="majorBidi" w:eastAsiaTheme="minorEastAsia" w:hAnsiTheme="majorBidi" w:cstheme="majorBidi"/>
          <w:color w:val="000000" w:themeColor="text1"/>
        </w:rPr>
      </w:pPr>
      <w:r w:rsidRPr="000D28C7">
        <w:rPr>
          <w:rFonts w:asciiTheme="majorBidi" w:eastAsiaTheme="minorEastAsia" w:hAnsiTheme="majorBidi" w:cstheme="majorBidi"/>
          <w:color w:val="000000" w:themeColor="text1"/>
        </w:rPr>
        <w:lastRenderedPageBreak/>
        <w:t>The maximum turbidity removal efficiency is 99.88% when applying magnetic flocculation technology, while with applying conventional flocculation the maximum turbidity removal efficiency is 92.89 % at the same conditions.</w:t>
      </w:r>
    </w:p>
    <w:p w14:paraId="7CBBAB23" w14:textId="77777777" w:rsidR="000D28C7" w:rsidRPr="000D28C7" w:rsidRDefault="000D28C7" w:rsidP="00435370">
      <w:pPr>
        <w:spacing w:line="360" w:lineRule="auto"/>
        <w:ind w:left="360"/>
        <w:jc w:val="both"/>
        <w:rPr>
          <w:rFonts w:asciiTheme="majorBidi" w:eastAsiaTheme="minorEastAsia" w:hAnsiTheme="majorBidi" w:cstheme="majorBidi"/>
          <w:color w:val="000000" w:themeColor="text1"/>
        </w:rPr>
        <w:sectPr w:rsidR="000D28C7" w:rsidRPr="000D28C7" w:rsidSect="00572D5B">
          <w:footnotePr>
            <w:numFmt w:val="chicago"/>
          </w:footnotePr>
          <w:type w:val="continuous"/>
          <w:pgSz w:w="11907" w:h="16840" w:code="9"/>
          <w:pgMar w:top="1134" w:right="1134" w:bottom="851" w:left="1134" w:header="454" w:footer="720" w:gutter="0"/>
          <w:lnNumType w:countBy="1" w:restart="continuous"/>
          <w:cols w:space="284"/>
          <w:titlePg/>
          <w:docGrid w:linePitch="360"/>
        </w:sectPr>
      </w:pPr>
    </w:p>
    <w:p w14:paraId="6E988E3F" w14:textId="77777777" w:rsidR="00314E8D" w:rsidRDefault="00314E8D" w:rsidP="00435370">
      <w:pPr>
        <w:spacing w:before="120" w:after="0" w:line="360" w:lineRule="auto"/>
        <w:jc w:val="both"/>
        <w:rPr>
          <w:rFonts w:eastAsiaTheme="minorEastAsia"/>
          <w:color w:val="000000" w:themeColor="text1"/>
        </w:rPr>
      </w:pPr>
    </w:p>
    <w:p w14:paraId="0E8C3271" w14:textId="77777777" w:rsidR="00210644" w:rsidRPr="00435370" w:rsidRDefault="00210644" w:rsidP="00435370">
      <w:pPr>
        <w:spacing w:before="120" w:after="0" w:line="360" w:lineRule="auto"/>
        <w:jc w:val="both"/>
        <w:rPr>
          <w:rFonts w:eastAsiaTheme="minorEastAsia"/>
          <w:color w:val="000000" w:themeColor="text1"/>
        </w:rPr>
      </w:pPr>
    </w:p>
    <w:p w14:paraId="3BF1820A" w14:textId="77777777" w:rsidR="00450557" w:rsidRPr="00435370" w:rsidRDefault="00450557" w:rsidP="00435370">
      <w:pPr>
        <w:spacing w:before="120" w:after="0" w:line="360" w:lineRule="auto"/>
        <w:jc w:val="both"/>
        <w:rPr>
          <w:rFonts w:asciiTheme="majorBidi" w:hAnsiTheme="majorBidi" w:cstheme="majorBidi"/>
          <w:b/>
          <w:bCs/>
          <w:sz w:val="24"/>
          <w:szCs w:val="24"/>
        </w:rPr>
      </w:pPr>
      <w:r w:rsidRPr="00435370">
        <w:rPr>
          <w:rFonts w:asciiTheme="majorBidi" w:hAnsiTheme="majorBidi" w:cstheme="majorBidi"/>
          <w:b/>
          <w:bCs/>
          <w:sz w:val="24"/>
          <w:szCs w:val="24"/>
        </w:rPr>
        <w:t xml:space="preserve">NOMENCLATURE  </w:t>
      </w:r>
    </w:p>
    <w:p w14:paraId="6D95EDB0" w14:textId="3B167C9F" w:rsidR="00314E8D" w:rsidRPr="00435370" w:rsidRDefault="00450557" w:rsidP="00435370">
      <w:pPr>
        <w:spacing w:before="120" w:after="0" w:line="360" w:lineRule="auto"/>
        <w:jc w:val="both"/>
        <w:rPr>
          <w:rFonts w:eastAsiaTheme="minorEastAsia"/>
          <w:color w:val="000000" w:themeColor="text1"/>
        </w:rPr>
      </w:pPr>
      <w:r w:rsidRPr="00435370">
        <w:rPr>
          <w:rFonts w:asciiTheme="majorBidi" w:eastAsiaTheme="minorEastAsia" w:hAnsiTheme="majorBidi" w:cstheme="majorBidi"/>
          <w:color w:val="000000" w:themeColor="text1"/>
        </w:rPr>
        <w:t xml:space="preserve">IN THIS PLACE OR AT THE BEGINNING BEFORE THE INTRODUCTION </w:t>
      </w:r>
    </w:p>
    <w:p w14:paraId="5255CC80" w14:textId="77777777" w:rsidR="007B44DA" w:rsidRPr="007F68CF" w:rsidRDefault="007B44DA" w:rsidP="00435370">
      <w:pPr>
        <w:spacing w:before="120" w:after="0" w:line="360" w:lineRule="auto"/>
        <w:jc w:val="both"/>
        <w:rPr>
          <w:rStyle w:val="hps"/>
          <w:rFonts w:asciiTheme="majorBidi" w:hAnsiTheme="majorBidi" w:cstheme="majorBidi"/>
          <w:sz w:val="24"/>
          <w:szCs w:val="24"/>
        </w:rPr>
        <w:sectPr w:rsidR="007B44DA" w:rsidRPr="007F68CF" w:rsidSect="00572D5B">
          <w:footnotePr>
            <w:numFmt w:val="chicago"/>
          </w:footnotePr>
          <w:type w:val="continuous"/>
          <w:pgSz w:w="11907" w:h="16840" w:code="9"/>
          <w:pgMar w:top="1134" w:right="1134" w:bottom="851" w:left="1134" w:header="454" w:footer="720" w:gutter="0"/>
          <w:lnNumType w:countBy="1" w:restart="continuous"/>
          <w:cols w:space="454"/>
          <w:titlePg/>
          <w:docGrid w:linePitch="360"/>
        </w:sectPr>
      </w:pPr>
    </w:p>
    <w:p w14:paraId="40932144" w14:textId="77777777" w:rsidR="00BD382E" w:rsidRDefault="00BD382E" w:rsidP="00435370">
      <w:pPr>
        <w:spacing w:line="360" w:lineRule="auto"/>
        <w:jc w:val="both"/>
        <w:rPr>
          <w:rFonts w:asciiTheme="majorBidi" w:eastAsiaTheme="minorEastAsia" w:hAnsiTheme="majorBidi" w:cstheme="majorBidi"/>
          <w:color w:val="000000" w:themeColor="text1"/>
        </w:rPr>
      </w:pPr>
    </w:p>
    <w:p w14:paraId="3190BECC" w14:textId="77777777" w:rsidR="00210644" w:rsidRDefault="00210644" w:rsidP="00435370">
      <w:pPr>
        <w:spacing w:line="360" w:lineRule="auto"/>
        <w:jc w:val="both"/>
        <w:rPr>
          <w:rFonts w:asciiTheme="majorBidi" w:eastAsiaTheme="minorEastAsia" w:hAnsiTheme="majorBidi" w:cstheme="majorBidi"/>
          <w:color w:val="000000" w:themeColor="text1"/>
        </w:rPr>
      </w:pPr>
    </w:p>
    <w:p w14:paraId="45607DA0" w14:textId="77777777" w:rsidR="00210644" w:rsidRPr="00A027C2" w:rsidRDefault="00210644" w:rsidP="00435370">
      <w:pPr>
        <w:spacing w:line="360" w:lineRule="auto"/>
        <w:jc w:val="both"/>
        <w:rPr>
          <w:rFonts w:asciiTheme="majorBidi" w:eastAsiaTheme="minorEastAsia" w:hAnsiTheme="majorBidi" w:cstheme="majorBidi"/>
          <w:color w:val="000000" w:themeColor="text1"/>
        </w:rPr>
      </w:pPr>
    </w:p>
    <w:p w14:paraId="67701494" w14:textId="77777777" w:rsidR="00BD382E" w:rsidRPr="007F68CF" w:rsidRDefault="00BD382E" w:rsidP="00435370">
      <w:pPr>
        <w:spacing w:after="120" w:line="360" w:lineRule="auto"/>
        <w:jc w:val="both"/>
        <w:rPr>
          <w:rFonts w:asciiTheme="majorBidi" w:hAnsiTheme="majorBidi" w:cstheme="majorBidi"/>
          <w:b/>
          <w:bCs/>
          <w:sz w:val="24"/>
          <w:szCs w:val="24"/>
        </w:rPr>
      </w:pPr>
      <w:r w:rsidRPr="007F68CF">
        <w:rPr>
          <w:rFonts w:asciiTheme="majorBidi" w:hAnsiTheme="majorBidi" w:cstheme="majorBidi"/>
          <w:b/>
          <w:bCs/>
          <w:sz w:val="24"/>
          <w:szCs w:val="24"/>
        </w:rPr>
        <w:t>REFERENCES</w:t>
      </w:r>
    </w:p>
    <w:p w14:paraId="51D25AAA" w14:textId="77777777" w:rsidR="00BD382E" w:rsidRPr="007F68CF" w:rsidRDefault="00BD382E" w:rsidP="00435370">
      <w:pPr>
        <w:pStyle w:val="aa"/>
        <w:numPr>
          <w:ilvl w:val="0"/>
          <w:numId w:val="20"/>
        </w:numPr>
        <w:bidi w:val="0"/>
        <w:spacing w:line="360" w:lineRule="auto"/>
        <w:ind w:left="425" w:hanging="425"/>
        <w:jc w:val="both"/>
        <w:rPr>
          <w:rFonts w:asciiTheme="majorBidi" w:hAnsiTheme="majorBidi" w:cstheme="majorBidi"/>
          <w:color w:val="000000" w:themeColor="text1"/>
        </w:rPr>
      </w:pPr>
      <w:r w:rsidRPr="007F68CF">
        <w:rPr>
          <w:rFonts w:asciiTheme="majorBidi" w:hAnsiTheme="majorBidi" w:cstheme="majorBidi"/>
          <w:color w:val="000000" w:themeColor="text1"/>
        </w:rPr>
        <w:t>Louis EO. Water Requirements of the Petroleum Refining Industry. United States Government    printing office, Washington 1963.</w:t>
      </w:r>
    </w:p>
    <w:p w14:paraId="0DED10FD" w14:textId="77777777" w:rsidR="00BD382E" w:rsidRPr="007F68CF" w:rsidRDefault="00232AAB" w:rsidP="00435370">
      <w:pPr>
        <w:pStyle w:val="aa"/>
        <w:numPr>
          <w:ilvl w:val="0"/>
          <w:numId w:val="20"/>
        </w:numPr>
        <w:bidi w:val="0"/>
        <w:spacing w:line="360" w:lineRule="auto"/>
        <w:ind w:left="425" w:hanging="425"/>
        <w:jc w:val="both"/>
        <w:rPr>
          <w:rFonts w:asciiTheme="majorBidi" w:eastAsiaTheme="minorEastAsia" w:hAnsiTheme="majorBidi" w:cstheme="majorBidi"/>
          <w:color w:val="000000" w:themeColor="text1"/>
        </w:rPr>
      </w:pPr>
      <w:hyperlink r:id="rId23" w:anchor="!" w:history="1">
        <w:proofErr w:type="spellStart"/>
        <w:r w:rsidR="00BD382E" w:rsidRPr="007F68CF">
          <w:rPr>
            <w:rStyle w:val="text"/>
            <w:rFonts w:asciiTheme="majorBidi" w:hAnsiTheme="majorBidi" w:cstheme="majorBidi"/>
            <w:color w:val="000000" w:themeColor="text1"/>
          </w:rPr>
          <w:t>Pingping</w:t>
        </w:r>
        <w:proofErr w:type="spellEnd"/>
        <w:r w:rsidR="00BD382E" w:rsidRPr="007F68CF">
          <w:rPr>
            <w:rStyle w:val="text"/>
            <w:rFonts w:asciiTheme="majorBidi" w:hAnsiTheme="majorBidi" w:cstheme="majorBidi"/>
            <w:b/>
            <w:bCs/>
            <w:color w:val="000000" w:themeColor="text1"/>
          </w:rPr>
          <w:t xml:space="preserve"> </w:t>
        </w:r>
        <w:r w:rsidR="00BD382E" w:rsidRPr="007F68CF">
          <w:rPr>
            <w:rStyle w:val="text"/>
            <w:rFonts w:asciiTheme="majorBidi" w:hAnsiTheme="majorBidi" w:cstheme="majorBidi"/>
            <w:color w:val="000000" w:themeColor="text1"/>
          </w:rPr>
          <w:t>S</w:t>
        </w:r>
        <w:r w:rsidR="00BD382E" w:rsidRPr="007F68CF">
          <w:rPr>
            <w:rStyle w:val="text"/>
            <w:rFonts w:asciiTheme="majorBidi" w:hAnsiTheme="majorBidi" w:cstheme="majorBidi"/>
            <w:b/>
            <w:bCs/>
            <w:color w:val="000000" w:themeColor="text1"/>
          </w:rPr>
          <w:t xml:space="preserve">, </w:t>
        </w:r>
      </w:hyperlink>
      <w:bookmarkStart w:id="2" w:name="bau010"/>
      <w:r w:rsidR="00BD382E" w:rsidRPr="007F68CF">
        <w:rPr>
          <w:rFonts w:asciiTheme="majorBidi" w:hAnsiTheme="majorBidi" w:cstheme="majorBidi"/>
          <w:color w:val="000000" w:themeColor="text1"/>
        </w:rPr>
        <w:fldChar w:fldCharType="begin"/>
      </w:r>
      <w:r w:rsidR="00BD382E" w:rsidRPr="007F68CF">
        <w:rPr>
          <w:rFonts w:asciiTheme="majorBidi" w:hAnsiTheme="majorBidi" w:cstheme="majorBidi"/>
          <w:color w:val="000000" w:themeColor="text1"/>
        </w:rPr>
        <w:instrText xml:space="preserve"> HYPERLINK "https://www.sciencedirect.com/science/article/pii/S0016236117309511" \l "!" </w:instrText>
      </w:r>
      <w:r w:rsidR="00BD382E" w:rsidRPr="007F68CF">
        <w:rPr>
          <w:rFonts w:asciiTheme="majorBidi" w:hAnsiTheme="majorBidi" w:cstheme="majorBidi"/>
          <w:color w:val="000000" w:themeColor="text1"/>
        </w:rPr>
        <w:fldChar w:fldCharType="separate"/>
      </w:r>
      <w:proofErr w:type="spellStart"/>
      <w:r w:rsidR="00BD382E" w:rsidRPr="007F68CF">
        <w:rPr>
          <w:rStyle w:val="text"/>
          <w:rFonts w:asciiTheme="majorBidi" w:hAnsiTheme="majorBidi" w:cstheme="majorBidi"/>
          <w:color w:val="000000" w:themeColor="text1"/>
        </w:rPr>
        <w:t>Amgad</w:t>
      </w:r>
      <w:proofErr w:type="spellEnd"/>
      <w:r w:rsidR="00BD382E" w:rsidRPr="007F68CF">
        <w:rPr>
          <w:rStyle w:val="text"/>
          <w:rFonts w:asciiTheme="majorBidi" w:hAnsiTheme="majorBidi" w:cstheme="majorBidi"/>
          <w:b/>
          <w:bCs/>
          <w:color w:val="000000" w:themeColor="text1"/>
        </w:rPr>
        <w:t xml:space="preserve"> </w:t>
      </w:r>
      <w:r w:rsidR="00BD382E" w:rsidRPr="007F68CF">
        <w:rPr>
          <w:rStyle w:val="text"/>
          <w:rFonts w:asciiTheme="majorBidi" w:hAnsiTheme="majorBidi" w:cstheme="majorBidi"/>
          <w:color w:val="000000" w:themeColor="text1"/>
        </w:rPr>
        <w:t>E</w:t>
      </w:r>
      <w:r w:rsidR="00BD382E" w:rsidRPr="007F68CF">
        <w:rPr>
          <w:rStyle w:val="text"/>
          <w:rFonts w:asciiTheme="majorBidi" w:hAnsiTheme="majorBidi" w:cstheme="majorBidi"/>
          <w:b/>
          <w:bCs/>
          <w:color w:val="000000" w:themeColor="text1"/>
        </w:rPr>
        <w:t xml:space="preserve">, </w:t>
      </w:r>
      <w:r w:rsidR="00BD382E" w:rsidRPr="007F68CF">
        <w:rPr>
          <w:rFonts w:asciiTheme="majorBidi" w:hAnsiTheme="majorBidi" w:cstheme="majorBidi"/>
          <w:color w:val="000000" w:themeColor="text1"/>
        </w:rPr>
        <w:fldChar w:fldCharType="end"/>
      </w:r>
      <w:bookmarkStart w:id="3" w:name="bau015"/>
      <w:bookmarkEnd w:id="2"/>
      <w:r w:rsidR="00BD382E" w:rsidRPr="007F68CF">
        <w:rPr>
          <w:rFonts w:asciiTheme="majorBidi" w:hAnsiTheme="majorBidi" w:cstheme="majorBidi"/>
          <w:color w:val="000000" w:themeColor="text1"/>
        </w:rPr>
        <w:fldChar w:fldCharType="begin"/>
      </w:r>
      <w:r w:rsidR="00BD382E" w:rsidRPr="007F68CF">
        <w:rPr>
          <w:rFonts w:asciiTheme="majorBidi" w:hAnsiTheme="majorBidi" w:cstheme="majorBidi"/>
          <w:color w:val="000000" w:themeColor="text1"/>
        </w:rPr>
        <w:instrText xml:space="preserve"> HYPERLINK "https://www.sciencedirect.com/science/article/pii/S0016236117309511" \l "!" </w:instrText>
      </w:r>
      <w:r w:rsidR="00BD382E" w:rsidRPr="007F68CF">
        <w:rPr>
          <w:rFonts w:asciiTheme="majorBidi" w:hAnsiTheme="majorBidi" w:cstheme="majorBidi"/>
          <w:color w:val="000000" w:themeColor="text1"/>
        </w:rPr>
        <w:fldChar w:fldCharType="separate"/>
      </w:r>
      <w:r w:rsidR="00BD382E" w:rsidRPr="007F68CF">
        <w:rPr>
          <w:rStyle w:val="text"/>
          <w:rFonts w:asciiTheme="majorBidi" w:hAnsiTheme="majorBidi" w:cstheme="majorBidi"/>
          <w:color w:val="000000" w:themeColor="text1"/>
        </w:rPr>
        <w:t>Michael W</w:t>
      </w:r>
      <w:r w:rsidR="00BD382E" w:rsidRPr="007F68CF">
        <w:rPr>
          <w:rStyle w:val="author-ref"/>
          <w:rFonts w:asciiTheme="majorBidi" w:hAnsiTheme="majorBidi" w:cstheme="majorBidi"/>
          <w:b/>
          <w:bCs/>
          <w:color w:val="000000" w:themeColor="text1"/>
        </w:rPr>
        <w:t xml:space="preserve">, </w:t>
      </w:r>
      <w:r w:rsidR="00BD382E" w:rsidRPr="007F68CF">
        <w:rPr>
          <w:rStyle w:val="author-ref"/>
          <w:rFonts w:asciiTheme="majorBidi" w:hAnsiTheme="majorBidi" w:cstheme="majorBidi"/>
          <w:b/>
          <w:bCs/>
          <w:color w:val="000000" w:themeColor="text1"/>
          <w:vertAlign w:val="superscript"/>
        </w:rPr>
        <w:t xml:space="preserve"> </w:t>
      </w:r>
      <w:r w:rsidR="00BD382E" w:rsidRPr="007F68CF">
        <w:rPr>
          <w:rFonts w:asciiTheme="majorBidi" w:hAnsiTheme="majorBidi" w:cstheme="majorBidi"/>
          <w:color w:val="000000" w:themeColor="text1"/>
        </w:rPr>
        <w:fldChar w:fldCharType="end"/>
      </w:r>
      <w:bookmarkStart w:id="4" w:name="bau020"/>
      <w:bookmarkEnd w:id="3"/>
      <w:r w:rsidR="00BD382E" w:rsidRPr="007F68CF">
        <w:rPr>
          <w:rFonts w:asciiTheme="majorBidi" w:hAnsiTheme="majorBidi" w:cstheme="majorBidi"/>
          <w:color w:val="000000" w:themeColor="text1"/>
        </w:rPr>
        <w:fldChar w:fldCharType="begin"/>
      </w:r>
      <w:r w:rsidR="00BD382E" w:rsidRPr="007F68CF">
        <w:rPr>
          <w:rFonts w:asciiTheme="majorBidi" w:hAnsiTheme="majorBidi" w:cstheme="majorBidi"/>
          <w:color w:val="000000" w:themeColor="text1"/>
        </w:rPr>
        <w:instrText xml:space="preserve"> HYPERLINK "https://www.sciencedirect.com/science/article/pii/S0016236117309511" \l "!" </w:instrText>
      </w:r>
      <w:r w:rsidR="00BD382E" w:rsidRPr="007F68CF">
        <w:rPr>
          <w:rFonts w:asciiTheme="majorBidi" w:hAnsiTheme="majorBidi" w:cstheme="majorBidi"/>
          <w:color w:val="000000" w:themeColor="text1"/>
        </w:rPr>
        <w:fldChar w:fldCharType="separate"/>
      </w:r>
      <w:proofErr w:type="spellStart"/>
      <w:r w:rsidR="00BD382E" w:rsidRPr="007F68CF">
        <w:rPr>
          <w:rStyle w:val="text"/>
          <w:rFonts w:asciiTheme="majorBidi" w:hAnsiTheme="majorBidi" w:cstheme="majorBidi"/>
          <w:color w:val="000000" w:themeColor="text1"/>
        </w:rPr>
        <w:t>Jeongwoo</w:t>
      </w:r>
      <w:proofErr w:type="spellEnd"/>
      <w:r w:rsidR="00BD382E" w:rsidRPr="007F68CF">
        <w:rPr>
          <w:rStyle w:val="text"/>
          <w:rFonts w:asciiTheme="majorBidi" w:hAnsiTheme="majorBidi" w:cstheme="majorBidi"/>
          <w:b/>
          <w:bCs/>
          <w:color w:val="000000" w:themeColor="text1"/>
        </w:rPr>
        <w:t xml:space="preserve"> </w:t>
      </w:r>
      <w:r w:rsidR="00BD382E" w:rsidRPr="007F68CF">
        <w:rPr>
          <w:rStyle w:val="text"/>
          <w:rFonts w:asciiTheme="majorBidi" w:hAnsiTheme="majorBidi" w:cstheme="majorBidi"/>
          <w:color w:val="000000" w:themeColor="text1"/>
        </w:rPr>
        <w:t>H</w:t>
      </w:r>
      <w:r w:rsidR="00BD382E" w:rsidRPr="007F68CF">
        <w:rPr>
          <w:rFonts w:asciiTheme="majorBidi" w:hAnsiTheme="majorBidi" w:cstheme="majorBidi"/>
          <w:color w:val="000000" w:themeColor="text1"/>
        </w:rPr>
        <w:fldChar w:fldCharType="end"/>
      </w:r>
      <w:bookmarkStart w:id="5" w:name="bau025"/>
      <w:bookmarkEnd w:id="4"/>
      <w:r w:rsidR="00BD382E" w:rsidRPr="007F68CF">
        <w:rPr>
          <w:rFonts w:asciiTheme="majorBidi" w:hAnsiTheme="majorBidi" w:cstheme="majorBidi"/>
          <w:b/>
          <w:bCs/>
          <w:color w:val="000000" w:themeColor="text1"/>
        </w:rPr>
        <w:t>,</w:t>
      </w:r>
      <w:r w:rsidR="00BD382E" w:rsidRPr="007F68CF">
        <w:rPr>
          <w:rFonts w:asciiTheme="majorBidi" w:hAnsiTheme="majorBidi" w:cstheme="majorBidi"/>
        </w:rPr>
        <w:t xml:space="preserve"> </w:t>
      </w:r>
      <w:hyperlink r:id="rId24" w:anchor="!" w:history="1">
        <w:r w:rsidR="00BD382E" w:rsidRPr="007F68CF">
          <w:rPr>
            <w:rStyle w:val="text"/>
            <w:rFonts w:asciiTheme="majorBidi" w:hAnsiTheme="majorBidi" w:cstheme="majorBidi"/>
            <w:color w:val="000000" w:themeColor="text1"/>
          </w:rPr>
          <w:t>Robert JH</w:t>
        </w:r>
      </w:hyperlink>
      <w:bookmarkEnd w:id="5"/>
      <w:r w:rsidR="00BD382E" w:rsidRPr="007F68CF">
        <w:rPr>
          <w:rFonts w:asciiTheme="majorBidi" w:hAnsiTheme="majorBidi" w:cstheme="majorBidi"/>
          <w:b/>
          <w:bCs/>
          <w:color w:val="000000" w:themeColor="text1"/>
        </w:rPr>
        <w:t xml:space="preserve">. </w:t>
      </w:r>
      <w:r w:rsidR="00BD382E" w:rsidRPr="007F68CF">
        <w:rPr>
          <w:rFonts w:asciiTheme="majorBidi" w:hAnsiTheme="majorBidi" w:cstheme="majorBidi"/>
          <w:color w:val="000000" w:themeColor="text1"/>
        </w:rPr>
        <w:t xml:space="preserve">Estimation of U.S. refinery water consumption and allocation to refinery products. </w:t>
      </w:r>
      <w:hyperlink r:id="rId25" w:tooltip="Go to Fuel on ScienceDirect" w:history="1">
        <w:r w:rsidR="00BD382E" w:rsidRPr="007F68CF">
          <w:rPr>
            <w:rStyle w:val="Hyperlink"/>
            <w:rFonts w:asciiTheme="majorBidi" w:eastAsia="Calibri" w:hAnsiTheme="majorBidi" w:cstheme="majorBidi"/>
            <w:color w:val="000000" w:themeColor="text1"/>
            <w:u w:val="none"/>
          </w:rPr>
          <w:t>Fuel</w:t>
        </w:r>
      </w:hyperlink>
      <w:r w:rsidR="00BD382E" w:rsidRPr="007F68CF">
        <w:rPr>
          <w:rFonts w:asciiTheme="majorBidi" w:hAnsiTheme="majorBidi" w:cstheme="majorBidi"/>
          <w:b/>
          <w:bCs/>
          <w:color w:val="000000" w:themeColor="text1"/>
        </w:rPr>
        <w:t xml:space="preserve">, </w:t>
      </w:r>
      <w:hyperlink r:id="rId26" w:tooltip="Go to table of contents for this volume/issue" w:history="1">
        <w:r w:rsidR="00BD382E" w:rsidRPr="007F68CF">
          <w:rPr>
            <w:rStyle w:val="Hyperlink"/>
            <w:rFonts w:asciiTheme="majorBidi" w:eastAsia="Calibri" w:hAnsiTheme="majorBidi" w:cstheme="majorBidi"/>
            <w:color w:val="000000" w:themeColor="text1"/>
            <w:u w:val="none"/>
          </w:rPr>
          <w:t>Volume 221</w:t>
        </w:r>
      </w:hyperlink>
      <w:r w:rsidR="00BD382E" w:rsidRPr="007F68CF">
        <w:rPr>
          <w:rFonts w:asciiTheme="majorBidi" w:hAnsiTheme="majorBidi" w:cstheme="majorBidi"/>
          <w:color w:val="000000" w:themeColor="text1"/>
        </w:rPr>
        <w:t>, 1 June 2018, 542-557</w:t>
      </w:r>
    </w:p>
    <w:p w14:paraId="5AB17C98" w14:textId="77777777" w:rsidR="00BD382E" w:rsidRPr="007F68CF" w:rsidRDefault="00BD382E" w:rsidP="00435370">
      <w:pPr>
        <w:pStyle w:val="aa"/>
        <w:numPr>
          <w:ilvl w:val="0"/>
          <w:numId w:val="20"/>
        </w:numPr>
        <w:bidi w:val="0"/>
        <w:spacing w:line="360" w:lineRule="auto"/>
        <w:ind w:left="425" w:hanging="425"/>
        <w:jc w:val="both"/>
        <w:rPr>
          <w:rStyle w:val="reference-text"/>
          <w:rFonts w:asciiTheme="majorBidi" w:hAnsiTheme="majorBidi" w:cstheme="majorBidi"/>
          <w:color w:val="000000" w:themeColor="text1"/>
          <w:shd w:val="clear" w:color="auto" w:fill="FFFFFF"/>
        </w:rPr>
      </w:pPr>
      <w:r w:rsidRPr="007F68CF">
        <w:rPr>
          <w:rStyle w:val="reference-text"/>
          <w:rFonts w:asciiTheme="majorBidi" w:hAnsiTheme="majorBidi" w:cstheme="majorBidi"/>
          <w:color w:val="000000" w:themeColor="text1"/>
          <w:shd w:val="clear" w:color="auto" w:fill="FFFFFF"/>
        </w:rPr>
        <w:t>OPEC, </w:t>
      </w:r>
      <w:hyperlink r:id="rId27" w:history="1">
        <w:r w:rsidRPr="007F68CF">
          <w:rPr>
            <w:rStyle w:val="Hyperlink"/>
            <w:rFonts w:asciiTheme="majorBidi" w:eastAsia="Calibri" w:hAnsiTheme="majorBidi" w:cstheme="majorBidi"/>
            <w:color w:val="000000" w:themeColor="text1"/>
            <w:u w:val="none"/>
            <w:shd w:val="clear" w:color="auto" w:fill="FFFFFF"/>
          </w:rPr>
          <w:t>Statistical Bulletin</w:t>
        </w:r>
      </w:hyperlink>
      <w:r w:rsidRPr="007F68CF">
        <w:rPr>
          <w:rStyle w:val="reference-text"/>
          <w:rFonts w:asciiTheme="majorBidi" w:hAnsiTheme="majorBidi" w:cstheme="majorBidi"/>
          <w:color w:val="000000" w:themeColor="text1"/>
          <w:shd w:val="clear" w:color="auto" w:fill="FFFFFF"/>
        </w:rPr>
        <w:t xml:space="preserve">, 2014. </w:t>
      </w:r>
      <w:bookmarkStart w:id="6" w:name="bau005"/>
    </w:p>
    <w:p w14:paraId="6605C662" w14:textId="77777777" w:rsidR="00BD382E" w:rsidRPr="007F68CF" w:rsidRDefault="00BD382E" w:rsidP="00435370">
      <w:pPr>
        <w:pStyle w:val="aa"/>
        <w:numPr>
          <w:ilvl w:val="0"/>
          <w:numId w:val="20"/>
        </w:numPr>
        <w:autoSpaceDE w:val="0"/>
        <w:autoSpaceDN w:val="0"/>
        <w:bidi w:val="0"/>
        <w:adjustRightInd w:val="0"/>
        <w:spacing w:line="360" w:lineRule="auto"/>
        <w:ind w:left="425" w:hanging="425"/>
        <w:jc w:val="both"/>
        <w:rPr>
          <w:rFonts w:asciiTheme="majorBidi" w:eastAsiaTheme="minorEastAsia" w:hAnsiTheme="majorBidi" w:cstheme="majorBidi"/>
          <w:color w:val="000000" w:themeColor="text1"/>
        </w:rPr>
      </w:pPr>
      <w:r w:rsidRPr="007F68CF">
        <w:rPr>
          <w:rFonts w:asciiTheme="majorBidi" w:hAnsiTheme="majorBidi" w:cstheme="majorBidi"/>
          <w:color w:val="000000" w:themeColor="text1"/>
          <w:shd w:val="clear" w:color="auto" w:fill="FFFFFF"/>
        </w:rPr>
        <w:t xml:space="preserve">Metcalf and Eddy Inc. Wastewater Engineering: Treatment and Reuse, 52, McGraw Hill </w:t>
      </w:r>
      <w:r w:rsidR="00B34492" w:rsidRPr="007F68CF">
        <w:rPr>
          <w:rFonts w:asciiTheme="majorBidi" w:hAnsiTheme="majorBidi" w:cstheme="majorBidi"/>
          <w:color w:val="000000" w:themeColor="text1"/>
          <w:shd w:val="clear" w:color="auto" w:fill="FFFFFF"/>
        </w:rPr>
        <w:t>Series in</w:t>
      </w:r>
      <w:r w:rsidRPr="007F68CF">
        <w:rPr>
          <w:rFonts w:asciiTheme="majorBidi" w:hAnsiTheme="majorBidi" w:cstheme="majorBidi"/>
          <w:color w:val="000000" w:themeColor="text1"/>
          <w:shd w:val="clear" w:color="auto" w:fill="FFFFFF"/>
        </w:rPr>
        <w:t xml:space="preserve"> Civil and Environmental Engineering. 4th Edition,2003,  McGraw-Hill, New York, 1819.</w:t>
      </w:r>
    </w:p>
    <w:p w14:paraId="06987E6A" w14:textId="77777777" w:rsidR="00BD382E" w:rsidRPr="007F68CF" w:rsidRDefault="00B34492" w:rsidP="00435370">
      <w:pPr>
        <w:pStyle w:val="aa"/>
        <w:numPr>
          <w:ilvl w:val="0"/>
          <w:numId w:val="20"/>
        </w:numPr>
        <w:bidi w:val="0"/>
        <w:spacing w:line="360" w:lineRule="auto"/>
        <w:ind w:left="425" w:hanging="425"/>
        <w:jc w:val="both"/>
        <w:rPr>
          <w:rFonts w:asciiTheme="majorBidi" w:eastAsiaTheme="minorEastAsia" w:hAnsiTheme="majorBidi" w:cstheme="majorBidi"/>
          <w:color w:val="000000" w:themeColor="text1"/>
        </w:rPr>
      </w:pPr>
      <w:proofErr w:type="spellStart"/>
      <w:r w:rsidRPr="007F68CF">
        <w:rPr>
          <w:rFonts w:asciiTheme="majorBidi" w:eastAsiaTheme="minorEastAsia" w:hAnsiTheme="majorBidi" w:cstheme="majorBidi"/>
          <w:color w:val="000000" w:themeColor="text1"/>
        </w:rPr>
        <w:t>Mousa</w:t>
      </w:r>
      <w:proofErr w:type="spellEnd"/>
      <w:r w:rsidRPr="007F68CF">
        <w:rPr>
          <w:rFonts w:asciiTheme="majorBidi" w:eastAsiaTheme="minorEastAsia" w:hAnsiTheme="majorBidi" w:cstheme="majorBidi"/>
          <w:color w:val="000000" w:themeColor="text1"/>
        </w:rPr>
        <w:t xml:space="preserve"> KM, </w:t>
      </w:r>
      <w:proofErr w:type="spellStart"/>
      <w:r w:rsidR="00BD382E" w:rsidRPr="007F68CF">
        <w:rPr>
          <w:rFonts w:asciiTheme="majorBidi" w:eastAsiaTheme="minorEastAsia" w:hAnsiTheme="majorBidi" w:cstheme="majorBidi"/>
          <w:color w:val="000000" w:themeColor="text1"/>
        </w:rPr>
        <w:t>Hadi</w:t>
      </w:r>
      <w:proofErr w:type="spellEnd"/>
      <w:r w:rsidR="00BD382E" w:rsidRPr="007F68CF">
        <w:rPr>
          <w:rFonts w:asciiTheme="majorBidi" w:eastAsiaTheme="minorEastAsia" w:hAnsiTheme="majorBidi" w:cstheme="majorBidi"/>
          <w:color w:val="000000" w:themeColor="text1"/>
        </w:rPr>
        <w:t xml:space="preserve"> HJ. Coagulation/</w:t>
      </w:r>
      <w:r w:rsidRPr="007F68CF">
        <w:rPr>
          <w:rFonts w:asciiTheme="majorBidi" w:eastAsiaTheme="minorEastAsia" w:hAnsiTheme="majorBidi" w:cstheme="majorBidi"/>
          <w:color w:val="000000" w:themeColor="text1"/>
        </w:rPr>
        <w:t>flocculation process for produced water treatment</w:t>
      </w:r>
      <w:r w:rsidR="00BD382E" w:rsidRPr="007F68CF">
        <w:rPr>
          <w:rFonts w:asciiTheme="majorBidi" w:eastAsiaTheme="minorEastAsia" w:hAnsiTheme="majorBidi" w:cstheme="majorBidi"/>
          <w:color w:val="000000" w:themeColor="text1"/>
        </w:rPr>
        <w:t xml:space="preserve">. </w:t>
      </w:r>
      <w:r w:rsidR="00BD382E" w:rsidRPr="007F68CF">
        <w:rPr>
          <w:rFonts w:asciiTheme="majorBidi" w:eastAsiaTheme="minorEastAsia" w:hAnsiTheme="majorBidi" w:cstheme="majorBidi"/>
          <w:i/>
          <w:iCs/>
          <w:color w:val="3366CC"/>
        </w:rPr>
        <w:t>International Journal of current Engineering and Technology</w:t>
      </w:r>
      <w:r w:rsidR="00BD382E" w:rsidRPr="007F68CF">
        <w:rPr>
          <w:rFonts w:asciiTheme="majorBidi" w:eastAsiaTheme="minorEastAsia" w:hAnsiTheme="majorBidi" w:cstheme="majorBidi"/>
          <w:color w:val="000000" w:themeColor="text1"/>
        </w:rPr>
        <w:t>,</w:t>
      </w:r>
      <w:r w:rsidRPr="007F68CF">
        <w:rPr>
          <w:rFonts w:asciiTheme="majorBidi" w:eastAsiaTheme="minorEastAsia" w:hAnsiTheme="majorBidi" w:cstheme="majorBidi"/>
          <w:color w:val="000000" w:themeColor="text1"/>
        </w:rPr>
        <w:t xml:space="preserve"> </w:t>
      </w:r>
      <w:r w:rsidR="00BD382E" w:rsidRPr="007F68CF">
        <w:rPr>
          <w:rFonts w:asciiTheme="majorBidi" w:eastAsiaTheme="minorEastAsia" w:hAnsiTheme="majorBidi" w:cstheme="majorBidi"/>
          <w:color w:val="000000" w:themeColor="text1"/>
        </w:rPr>
        <w:t>2016</w:t>
      </w:r>
      <w:r w:rsidRPr="007F68CF">
        <w:rPr>
          <w:rFonts w:asciiTheme="majorBidi" w:eastAsiaTheme="minorEastAsia" w:hAnsiTheme="majorBidi" w:cstheme="majorBidi"/>
          <w:color w:val="000000" w:themeColor="text1"/>
        </w:rPr>
        <w:t xml:space="preserve">; </w:t>
      </w:r>
      <w:r w:rsidR="00BD382E" w:rsidRPr="007F68CF">
        <w:rPr>
          <w:rFonts w:asciiTheme="majorBidi" w:eastAsiaTheme="minorEastAsia" w:hAnsiTheme="majorBidi" w:cstheme="majorBidi"/>
          <w:b/>
          <w:bCs/>
          <w:color w:val="000000" w:themeColor="text1"/>
        </w:rPr>
        <w:t>6</w:t>
      </w:r>
      <w:r w:rsidRPr="007F68CF">
        <w:rPr>
          <w:rFonts w:asciiTheme="majorBidi" w:eastAsiaTheme="minorEastAsia" w:hAnsiTheme="majorBidi" w:cstheme="majorBidi"/>
          <w:color w:val="000000" w:themeColor="text1"/>
        </w:rPr>
        <w:t>(2):</w:t>
      </w:r>
      <w:r w:rsidR="00BD382E" w:rsidRPr="007F68CF">
        <w:rPr>
          <w:rFonts w:asciiTheme="majorBidi" w:eastAsiaTheme="minorEastAsia" w:hAnsiTheme="majorBidi" w:cstheme="majorBidi"/>
          <w:color w:val="000000" w:themeColor="text1"/>
        </w:rPr>
        <w:t xml:space="preserve"> 550-555.</w:t>
      </w:r>
    </w:p>
    <w:p w14:paraId="23364FB3" w14:textId="77777777" w:rsidR="00BD382E" w:rsidRPr="007F68CF" w:rsidRDefault="00FA6E3C" w:rsidP="00435370">
      <w:pPr>
        <w:pStyle w:val="aa"/>
        <w:numPr>
          <w:ilvl w:val="0"/>
          <w:numId w:val="20"/>
        </w:numPr>
        <w:bidi w:val="0"/>
        <w:spacing w:line="360" w:lineRule="auto"/>
        <w:ind w:left="425" w:hanging="425"/>
        <w:jc w:val="both"/>
        <w:rPr>
          <w:rFonts w:asciiTheme="majorBidi" w:hAnsiTheme="majorBidi" w:cstheme="majorBidi"/>
          <w:color w:val="000000" w:themeColor="text1"/>
        </w:rPr>
      </w:pPr>
      <w:r w:rsidRPr="007F68CF">
        <w:rPr>
          <w:rFonts w:asciiTheme="majorBidi" w:hAnsiTheme="majorBidi" w:cstheme="majorBidi"/>
          <w:color w:val="000000" w:themeColor="text1"/>
        </w:rPr>
        <w:t xml:space="preserve">Prakash N, </w:t>
      </w:r>
      <w:proofErr w:type="spellStart"/>
      <w:r w:rsidRPr="007F68CF">
        <w:rPr>
          <w:rFonts w:asciiTheme="majorBidi" w:hAnsiTheme="majorBidi" w:cstheme="majorBidi"/>
          <w:color w:val="000000" w:themeColor="text1"/>
        </w:rPr>
        <w:t>Sockan</w:t>
      </w:r>
      <w:proofErr w:type="spellEnd"/>
      <w:r w:rsidRPr="007F68CF">
        <w:rPr>
          <w:rFonts w:asciiTheme="majorBidi" w:hAnsiTheme="majorBidi" w:cstheme="majorBidi"/>
          <w:color w:val="000000" w:themeColor="text1"/>
        </w:rPr>
        <w:t xml:space="preserve"> V, </w:t>
      </w:r>
      <w:proofErr w:type="spellStart"/>
      <w:r w:rsidR="00BD382E" w:rsidRPr="007F68CF">
        <w:rPr>
          <w:rFonts w:asciiTheme="majorBidi" w:hAnsiTheme="majorBidi" w:cstheme="majorBidi"/>
          <w:color w:val="000000" w:themeColor="text1"/>
        </w:rPr>
        <w:t>Jayakaran</w:t>
      </w:r>
      <w:proofErr w:type="spellEnd"/>
      <w:r w:rsidR="00BD382E" w:rsidRPr="007F68CF">
        <w:rPr>
          <w:rFonts w:asciiTheme="majorBidi" w:hAnsiTheme="majorBidi" w:cstheme="majorBidi"/>
          <w:color w:val="000000" w:themeColor="text1"/>
        </w:rPr>
        <w:t xml:space="preserve"> P. Wastewater treatment by coagulation and flocculation. </w:t>
      </w:r>
      <w:r w:rsidR="00BD382E" w:rsidRPr="007F68CF">
        <w:rPr>
          <w:rFonts w:asciiTheme="majorBidi" w:hAnsiTheme="majorBidi" w:cstheme="majorBidi"/>
          <w:i/>
          <w:iCs/>
          <w:color w:val="3366CC"/>
        </w:rPr>
        <w:t>International Journal of Engineering Science and Innovative Technology</w:t>
      </w:r>
      <w:r w:rsidRPr="007F68CF">
        <w:rPr>
          <w:rFonts w:asciiTheme="majorBidi" w:hAnsiTheme="majorBidi" w:cstheme="majorBidi"/>
          <w:color w:val="000000" w:themeColor="text1"/>
        </w:rPr>
        <w:t xml:space="preserve"> </w:t>
      </w:r>
      <w:r w:rsidR="00BD382E" w:rsidRPr="007F68CF">
        <w:rPr>
          <w:rFonts w:asciiTheme="majorBidi" w:hAnsiTheme="majorBidi" w:cstheme="majorBidi"/>
          <w:color w:val="000000" w:themeColor="text1"/>
        </w:rPr>
        <w:t>2014</w:t>
      </w:r>
      <w:r w:rsidRPr="007F68CF">
        <w:rPr>
          <w:rFonts w:asciiTheme="majorBidi" w:hAnsiTheme="majorBidi" w:cstheme="majorBidi"/>
          <w:color w:val="000000" w:themeColor="text1"/>
        </w:rPr>
        <w:t xml:space="preserve">; </w:t>
      </w:r>
      <w:r w:rsidR="00BD382E" w:rsidRPr="007F68CF">
        <w:rPr>
          <w:rFonts w:asciiTheme="majorBidi" w:hAnsiTheme="majorBidi" w:cstheme="majorBidi"/>
          <w:b/>
          <w:bCs/>
          <w:color w:val="000000" w:themeColor="text1"/>
        </w:rPr>
        <w:t>3</w:t>
      </w:r>
      <w:r w:rsidRPr="007F68CF">
        <w:rPr>
          <w:rFonts w:asciiTheme="majorBidi" w:hAnsiTheme="majorBidi" w:cstheme="majorBidi"/>
          <w:color w:val="000000" w:themeColor="text1"/>
        </w:rPr>
        <w:t>:</w:t>
      </w:r>
      <w:r w:rsidR="00BD382E" w:rsidRPr="007F68CF">
        <w:rPr>
          <w:rFonts w:asciiTheme="majorBidi" w:hAnsiTheme="majorBidi" w:cstheme="majorBidi"/>
          <w:color w:val="000000" w:themeColor="text1"/>
        </w:rPr>
        <w:t xml:space="preserve"> 478-484. </w:t>
      </w:r>
    </w:p>
    <w:p w14:paraId="759C396D" w14:textId="77777777" w:rsidR="00BD382E" w:rsidRPr="007F68CF" w:rsidRDefault="00BD382E" w:rsidP="00435370">
      <w:pPr>
        <w:pStyle w:val="aa"/>
        <w:numPr>
          <w:ilvl w:val="0"/>
          <w:numId w:val="20"/>
        </w:numPr>
        <w:autoSpaceDE w:val="0"/>
        <w:autoSpaceDN w:val="0"/>
        <w:bidi w:val="0"/>
        <w:adjustRightInd w:val="0"/>
        <w:spacing w:line="360" w:lineRule="auto"/>
        <w:ind w:left="425" w:hanging="425"/>
        <w:jc w:val="both"/>
        <w:rPr>
          <w:rFonts w:asciiTheme="majorBidi" w:eastAsiaTheme="minorEastAsia" w:hAnsiTheme="majorBidi" w:cstheme="majorBidi"/>
          <w:color w:val="000000" w:themeColor="text1"/>
        </w:rPr>
      </w:pPr>
      <w:r w:rsidRPr="007F68CF">
        <w:rPr>
          <w:rFonts w:asciiTheme="majorBidi" w:eastAsiaTheme="minorEastAsia" w:hAnsiTheme="majorBidi" w:cstheme="majorBidi"/>
          <w:color w:val="000000" w:themeColor="text1"/>
        </w:rPr>
        <w:t xml:space="preserve">Wang CR,  Ren XL, </w:t>
      </w:r>
      <w:proofErr w:type="spellStart"/>
      <w:r w:rsidRPr="007F68CF">
        <w:rPr>
          <w:rFonts w:asciiTheme="majorBidi" w:eastAsiaTheme="minorEastAsia" w:hAnsiTheme="majorBidi" w:cstheme="majorBidi"/>
          <w:color w:val="000000" w:themeColor="text1"/>
        </w:rPr>
        <w:t>Hou</w:t>
      </w:r>
      <w:proofErr w:type="spellEnd"/>
      <w:r w:rsidRPr="007F68CF">
        <w:rPr>
          <w:rFonts w:asciiTheme="majorBidi" w:eastAsiaTheme="minorEastAsia" w:hAnsiTheme="majorBidi" w:cstheme="majorBidi"/>
          <w:color w:val="000000" w:themeColor="text1"/>
        </w:rPr>
        <w:t xml:space="preserve"> ZF, </w:t>
      </w:r>
      <w:proofErr w:type="spellStart"/>
      <w:r w:rsidRPr="007F68CF">
        <w:rPr>
          <w:rFonts w:asciiTheme="majorBidi" w:eastAsiaTheme="minorEastAsia" w:hAnsiTheme="majorBidi" w:cstheme="majorBidi"/>
          <w:color w:val="000000" w:themeColor="text1"/>
        </w:rPr>
        <w:t>Ke</w:t>
      </w:r>
      <w:proofErr w:type="spellEnd"/>
      <w:r w:rsidRPr="007F68CF">
        <w:rPr>
          <w:rFonts w:asciiTheme="majorBidi" w:eastAsiaTheme="minorEastAsia" w:hAnsiTheme="majorBidi" w:cstheme="majorBidi"/>
          <w:color w:val="000000" w:themeColor="text1"/>
        </w:rPr>
        <w:t xml:space="preserve"> C, </w:t>
      </w:r>
      <w:proofErr w:type="spellStart"/>
      <w:r w:rsidRPr="007F68CF">
        <w:rPr>
          <w:rFonts w:asciiTheme="majorBidi" w:eastAsiaTheme="minorEastAsia" w:hAnsiTheme="majorBidi" w:cstheme="majorBidi"/>
          <w:color w:val="000000" w:themeColor="text1"/>
        </w:rPr>
        <w:t>Geng</w:t>
      </w:r>
      <w:proofErr w:type="spellEnd"/>
      <w:r w:rsidRPr="007F68CF">
        <w:rPr>
          <w:rFonts w:asciiTheme="majorBidi" w:eastAsiaTheme="minorEastAsia" w:hAnsiTheme="majorBidi" w:cstheme="majorBidi"/>
          <w:color w:val="000000" w:themeColor="text1"/>
        </w:rPr>
        <w:t xml:space="preserve"> Q. Magnetic </w:t>
      </w:r>
      <w:r w:rsidR="002C79EC" w:rsidRPr="007F68CF">
        <w:rPr>
          <w:rFonts w:asciiTheme="majorBidi" w:eastAsiaTheme="minorEastAsia" w:hAnsiTheme="majorBidi" w:cstheme="majorBidi"/>
          <w:color w:val="000000" w:themeColor="text1"/>
        </w:rPr>
        <w:t>flocculation technology for copper and zinc ions removal from the tin smelting wastewater</w:t>
      </w:r>
      <w:r w:rsidRPr="007F68CF">
        <w:rPr>
          <w:rFonts w:asciiTheme="majorBidi" w:eastAsiaTheme="minorEastAsia" w:hAnsiTheme="majorBidi" w:cstheme="majorBidi"/>
          <w:color w:val="000000" w:themeColor="text1"/>
        </w:rPr>
        <w:t xml:space="preserve">. </w:t>
      </w:r>
      <w:r w:rsidRPr="007F68CF">
        <w:rPr>
          <w:rFonts w:asciiTheme="majorBidi" w:eastAsiaTheme="minorEastAsia" w:hAnsiTheme="majorBidi" w:cstheme="majorBidi"/>
          <w:i/>
          <w:iCs/>
          <w:color w:val="3366CC"/>
        </w:rPr>
        <w:t>Applied Mechanics and Materials</w:t>
      </w:r>
      <w:r w:rsidR="002C79EC" w:rsidRPr="007F68CF">
        <w:rPr>
          <w:rFonts w:asciiTheme="majorBidi" w:eastAsiaTheme="minorEastAsia" w:hAnsiTheme="majorBidi" w:cstheme="majorBidi"/>
          <w:color w:val="000000" w:themeColor="text1"/>
        </w:rPr>
        <w:t xml:space="preserve"> </w:t>
      </w:r>
      <w:r w:rsidRPr="007F68CF">
        <w:rPr>
          <w:rFonts w:asciiTheme="majorBidi" w:eastAsiaTheme="minorEastAsia" w:hAnsiTheme="majorBidi" w:cstheme="majorBidi"/>
          <w:color w:val="000000" w:themeColor="text1"/>
        </w:rPr>
        <w:t xml:space="preserve">2013, Trans Tech </w:t>
      </w:r>
      <w:proofErr w:type="spellStart"/>
      <w:r w:rsidRPr="007F68CF">
        <w:rPr>
          <w:rFonts w:asciiTheme="majorBidi" w:eastAsiaTheme="minorEastAsia" w:hAnsiTheme="majorBidi" w:cstheme="majorBidi"/>
          <w:color w:val="000000" w:themeColor="text1"/>
        </w:rPr>
        <w:t>Publ</w:t>
      </w:r>
      <w:proofErr w:type="spellEnd"/>
      <w:r w:rsidRPr="007F68CF">
        <w:rPr>
          <w:rFonts w:asciiTheme="majorBidi" w:eastAsiaTheme="minorEastAsia" w:hAnsiTheme="majorBidi" w:cstheme="majorBidi"/>
          <w:color w:val="000000" w:themeColor="text1"/>
        </w:rPr>
        <w:t>, 1284-1288.</w:t>
      </w:r>
    </w:p>
    <w:p w14:paraId="0553FBAB" w14:textId="77777777" w:rsidR="00BD382E" w:rsidRPr="007F68CF" w:rsidRDefault="00BD382E" w:rsidP="00435370">
      <w:pPr>
        <w:pStyle w:val="aa"/>
        <w:numPr>
          <w:ilvl w:val="0"/>
          <w:numId w:val="20"/>
        </w:numPr>
        <w:autoSpaceDE w:val="0"/>
        <w:autoSpaceDN w:val="0"/>
        <w:bidi w:val="0"/>
        <w:adjustRightInd w:val="0"/>
        <w:spacing w:line="360" w:lineRule="auto"/>
        <w:ind w:left="425" w:hanging="425"/>
        <w:jc w:val="both"/>
        <w:rPr>
          <w:rFonts w:asciiTheme="majorBidi" w:eastAsiaTheme="minorEastAsia" w:hAnsiTheme="majorBidi" w:cstheme="majorBidi"/>
          <w:color w:val="000000" w:themeColor="text1"/>
        </w:rPr>
      </w:pPr>
      <w:r w:rsidRPr="007F68CF">
        <w:rPr>
          <w:rFonts w:asciiTheme="majorBidi" w:eastAsiaTheme="minorEastAsia" w:hAnsiTheme="majorBidi" w:cstheme="majorBidi"/>
          <w:color w:val="000000" w:themeColor="text1"/>
        </w:rPr>
        <w:t>Zhao Y, Liang W, Liu L, Li F, Fan Q, Sun X. Harvesting Chlorella vulgaris by magnetic flocculation using Fe</w:t>
      </w:r>
      <w:r w:rsidRPr="007F68CF">
        <w:rPr>
          <w:rFonts w:asciiTheme="majorBidi" w:eastAsiaTheme="minorEastAsia" w:hAnsiTheme="majorBidi" w:cstheme="majorBidi"/>
          <w:color w:val="000000" w:themeColor="text1"/>
          <w:vertAlign w:val="subscript"/>
        </w:rPr>
        <w:t>3</w:t>
      </w:r>
      <w:r w:rsidRPr="007F68CF">
        <w:rPr>
          <w:rFonts w:asciiTheme="majorBidi" w:eastAsiaTheme="minorEastAsia" w:hAnsiTheme="majorBidi" w:cstheme="majorBidi"/>
          <w:color w:val="000000" w:themeColor="text1"/>
        </w:rPr>
        <w:t>O</w:t>
      </w:r>
      <w:r w:rsidRPr="007F68CF">
        <w:rPr>
          <w:rFonts w:asciiTheme="majorBidi" w:eastAsiaTheme="minorEastAsia" w:hAnsiTheme="majorBidi" w:cstheme="majorBidi"/>
          <w:color w:val="000000" w:themeColor="text1"/>
          <w:vertAlign w:val="subscript"/>
        </w:rPr>
        <w:t>4</w:t>
      </w:r>
      <w:r w:rsidRPr="007F68CF">
        <w:rPr>
          <w:rFonts w:asciiTheme="majorBidi" w:eastAsiaTheme="minorEastAsia" w:hAnsiTheme="majorBidi" w:cstheme="majorBidi"/>
          <w:color w:val="000000" w:themeColor="text1"/>
        </w:rPr>
        <w:t xml:space="preserve"> coating with </w:t>
      </w:r>
      <w:proofErr w:type="spellStart"/>
      <w:r w:rsidRPr="007F68CF">
        <w:rPr>
          <w:rFonts w:asciiTheme="majorBidi" w:eastAsiaTheme="minorEastAsia" w:hAnsiTheme="majorBidi" w:cstheme="majorBidi"/>
          <w:color w:val="000000" w:themeColor="text1"/>
        </w:rPr>
        <w:t>polyaluminium</w:t>
      </w:r>
      <w:proofErr w:type="spellEnd"/>
      <w:r w:rsidRPr="007F68CF">
        <w:rPr>
          <w:rFonts w:asciiTheme="majorBidi" w:eastAsiaTheme="minorEastAsia" w:hAnsiTheme="majorBidi" w:cstheme="majorBidi"/>
          <w:color w:val="000000" w:themeColor="text1"/>
        </w:rPr>
        <w:t xml:space="preserve"> chloride and polyacrylamide. </w:t>
      </w:r>
      <w:hyperlink r:id="rId28" w:tooltip="Bioresource technology." w:history="1">
        <w:proofErr w:type="spellStart"/>
        <w:r w:rsidRPr="007F68CF">
          <w:rPr>
            <w:rFonts w:asciiTheme="majorBidi" w:eastAsiaTheme="minorEastAsia" w:hAnsiTheme="majorBidi" w:cstheme="majorBidi"/>
            <w:i/>
            <w:iCs/>
            <w:color w:val="3366CC"/>
          </w:rPr>
          <w:t>Bioresour</w:t>
        </w:r>
        <w:proofErr w:type="spellEnd"/>
        <w:r w:rsidRPr="007F68CF">
          <w:rPr>
            <w:rFonts w:asciiTheme="majorBidi" w:eastAsiaTheme="minorEastAsia" w:hAnsiTheme="majorBidi" w:cstheme="majorBidi"/>
            <w:i/>
            <w:iCs/>
            <w:color w:val="3366CC"/>
          </w:rPr>
          <w:t xml:space="preserve"> Technol</w:t>
        </w:r>
        <w:r w:rsidRPr="007F68CF">
          <w:rPr>
            <w:rFonts w:asciiTheme="majorBidi" w:eastAsiaTheme="minorEastAsia" w:hAnsiTheme="majorBidi" w:cstheme="majorBidi"/>
            <w:color w:val="000000" w:themeColor="text1"/>
          </w:rPr>
          <w:t>.</w:t>
        </w:r>
      </w:hyperlink>
      <w:r w:rsidR="002C79EC" w:rsidRPr="007F68CF">
        <w:rPr>
          <w:rFonts w:asciiTheme="majorBidi" w:eastAsiaTheme="minorEastAsia" w:hAnsiTheme="majorBidi" w:cstheme="majorBidi"/>
          <w:color w:val="000000" w:themeColor="text1"/>
        </w:rPr>
        <w:t xml:space="preserve"> </w:t>
      </w:r>
      <w:r w:rsidRPr="007F68CF">
        <w:rPr>
          <w:rFonts w:asciiTheme="majorBidi" w:eastAsiaTheme="minorEastAsia" w:hAnsiTheme="majorBidi" w:cstheme="majorBidi"/>
          <w:color w:val="000000" w:themeColor="text1"/>
        </w:rPr>
        <w:t xml:space="preserve">2015; </w:t>
      </w:r>
      <w:r w:rsidRPr="007F68CF">
        <w:rPr>
          <w:rFonts w:asciiTheme="majorBidi" w:eastAsiaTheme="minorEastAsia" w:hAnsiTheme="majorBidi" w:cstheme="majorBidi"/>
          <w:b/>
          <w:bCs/>
          <w:color w:val="000000" w:themeColor="text1"/>
        </w:rPr>
        <w:t>198</w:t>
      </w:r>
      <w:r w:rsidRPr="007F68CF">
        <w:rPr>
          <w:rFonts w:asciiTheme="majorBidi" w:eastAsiaTheme="minorEastAsia" w:hAnsiTheme="majorBidi" w:cstheme="majorBidi"/>
          <w:color w:val="000000" w:themeColor="text1"/>
        </w:rPr>
        <w:t>: 789-796.</w:t>
      </w:r>
    </w:p>
    <w:p w14:paraId="01EA8659" w14:textId="77777777" w:rsidR="00BD382E" w:rsidRPr="007F68CF" w:rsidRDefault="00BD382E" w:rsidP="00435370">
      <w:pPr>
        <w:pStyle w:val="aa"/>
        <w:numPr>
          <w:ilvl w:val="0"/>
          <w:numId w:val="20"/>
        </w:numPr>
        <w:autoSpaceDE w:val="0"/>
        <w:autoSpaceDN w:val="0"/>
        <w:bidi w:val="0"/>
        <w:adjustRightInd w:val="0"/>
        <w:spacing w:line="360" w:lineRule="auto"/>
        <w:ind w:left="425" w:hanging="425"/>
        <w:jc w:val="both"/>
        <w:rPr>
          <w:rFonts w:asciiTheme="majorBidi" w:hAnsiTheme="majorBidi" w:cstheme="majorBidi"/>
          <w:color w:val="000000" w:themeColor="text1"/>
        </w:rPr>
      </w:pPr>
      <w:r w:rsidRPr="007F68CF">
        <w:rPr>
          <w:rFonts w:asciiTheme="majorBidi" w:hAnsiTheme="majorBidi" w:cstheme="majorBidi"/>
          <w:color w:val="000000" w:themeColor="text1"/>
        </w:rPr>
        <w:t xml:space="preserve">Miura M, </w:t>
      </w:r>
      <w:proofErr w:type="spellStart"/>
      <w:r w:rsidRPr="007F68CF">
        <w:rPr>
          <w:rFonts w:asciiTheme="majorBidi" w:hAnsiTheme="majorBidi" w:cstheme="majorBidi"/>
          <w:color w:val="000000" w:themeColor="text1"/>
        </w:rPr>
        <w:t>Matubayasi</w:t>
      </w:r>
      <w:proofErr w:type="spellEnd"/>
      <w:r w:rsidRPr="007F68CF">
        <w:rPr>
          <w:rFonts w:asciiTheme="majorBidi" w:hAnsiTheme="majorBidi" w:cstheme="majorBidi"/>
          <w:color w:val="000000" w:themeColor="text1"/>
        </w:rPr>
        <w:t xml:space="preserve"> H, Iwai S. Waste water treatment method and apparatus. 1977, United States Patent  No. 4,039,447.</w:t>
      </w:r>
    </w:p>
    <w:p w14:paraId="1D30B2CA" w14:textId="77777777" w:rsidR="00BD382E" w:rsidRPr="007F68CF" w:rsidRDefault="00BD382E" w:rsidP="00435370">
      <w:pPr>
        <w:pStyle w:val="aa"/>
        <w:numPr>
          <w:ilvl w:val="0"/>
          <w:numId w:val="20"/>
        </w:numPr>
        <w:autoSpaceDE w:val="0"/>
        <w:autoSpaceDN w:val="0"/>
        <w:bidi w:val="0"/>
        <w:adjustRightInd w:val="0"/>
        <w:spacing w:line="360" w:lineRule="auto"/>
        <w:ind w:left="425" w:hanging="425"/>
        <w:jc w:val="both"/>
        <w:rPr>
          <w:rFonts w:asciiTheme="majorBidi" w:eastAsiaTheme="minorEastAsia" w:hAnsiTheme="majorBidi" w:cstheme="majorBidi"/>
          <w:color w:val="000000" w:themeColor="text1"/>
        </w:rPr>
      </w:pPr>
      <w:proofErr w:type="spellStart"/>
      <w:r w:rsidRPr="007F68CF">
        <w:rPr>
          <w:rFonts w:asciiTheme="majorBidi" w:eastAsiaTheme="minorEastAsia" w:hAnsiTheme="majorBidi" w:cstheme="majorBidi"/>
          <w:color w:val="000000" w:themeColor="text1"/>
        </w:rPr>
        <w:t>Slusarczuk</w:t>
      </w:r>
      <w:proofErr w:type="spellEnd"/>
      <w:r w:rsidRPr="007F68CF">
        <w:rPr>
          <w:rFonts w:asciiTheme="majorBidi" w:eastAsiaTheme="minorEastAsia" w:hAnsiTheme="majorBidi" w:cstheme="majorBidi"/>
          <w:color w:val="000000" w:themeColor="text1"/>
        </w:rPr>
        <w:t xml:space="preserve"> GM,</w:t>
      </w:r>
      <w:r w:rsidR="00B56895" w:rsidRPr="007F68CF">
        <w:rPr>
          <w:rFonts w:asciiTheme="majorBidi" w:eastAsiaTheme="minorEastAsia" w:hAnsiTheme="majorBidi" w:cstheme="majorBidi"/>
          <w:color w:val="000000" w:themeColor="text1"/>
        </w:rPr>
        <w:t xml:space="preserve"> </w:t>
      </w:r>
      <w:r w:rsidRPr="007F68CF">
        <w:rPr>
          <w:rFonts w:asciiTheme="majorBidi" w:eastAsiaTheme="minorEastAsia" w:hAnsiTheme="majorBidi" w:cstheme="majorBidi"/>
          <w:color w:val="000000" w:themeColor="text1"/>
        </w:rPr>
        <w:t>Brooks RE. Ferrite flocculating system. 1980, United States Patent  No. 4,193,866.</w:t>
      </w:r>
    </w:p>
    <w:p w14:paraId="7047BA89" w14:textId="77777777" w:rsidR="00BD382E" w:rsidRPr="007F68CF" w:rsidRDefault="00BD382E" w:rsidP="00435370">
      <w:pPr>
        <w:pStyle w:val="aa"/>
        <w:numPr>
          <w:ilvl w:val="0"/>
          <w:numId w:val="20"/>
        </w:numPr>
        <w:autoSpaceDE w:val="0"/>
        <w:autoSpaceDN w:val="0"/>
        <w:bidi w:val="0"/>
        <w:adjustRightInd w:val="0"/>
        <w:spacing w:line="360" w:lineRule="auto"/>
        <w:ind w:left="425" w:hanging="425"/>
        <w:jc w:val="both"/>
        <w:rPr>
          <w:rFonts w:asciiTheme="majorBidi" w:eastAsiaTheme="minorEastAsia" w:hAnsiTheme="majorBidi" w:cstheme="majorBidi"/>
          <w:color w:val="000000" w:themeColor="text1"/>
        </w:rPr>
      </w:pPr>
      <w:r w:rsidRPr="007F68CF">
        <w:rPr>
          <w:rFonts w:asciiTheme="majorBidi" w:hAnsiTheme="majorBidi" w:cstheme="majorBidi"/>
          <w:color w:val="000000" w:themeColor="text1"/>
          <w:kern w:val="36"/>
        </w:rPr>
        <w:lastRenderedPageBreak/>
        <w:t>Kang</w:t>
      </w:r>
      <w:r w:rsidRPr="007F68CF">
        <w:rPr>
          <w:rFonts w:asciiTheme="majorBidi" w:hAnsiTheme="majorBidi" w:cstheme="majorBidi"/>
          <w:color w:val="000000" w:themeColor="text1"/>
          <w:kern w:val="36"/>
          <w:rtl/>
        </w:rPr>
        <w:t xml:space="preserve"> </w:t>
      </w:r>
      <w:r w:rsidRPr="007F68CF">
        <w:rPr>
          <w:rFonts w:asciiTheme="majorBidi" w:hAnsiTheme="majorBidi" w:cstheme="majorBidi"/>
          <w:color w:val="000000" w:themeColor="text1"/>
          <w:kern w:val="36"/>
        </w:rPr>
        <w:t xml:space="preserve">YU, </w:t>
      </w:r>
      <w:proofErr w:type="spellStart"/>
      <w:r w:rsidRPr="007F68CF">
        <w:rPr>
          <w:rFonts w:asciiTheme="majorBidi" w:hAnsiTheme="majorBidi" w:cstheme="majorBidi"/>
          <w:color w:val="000000" w:themeColor="text1"/>
          <w:kern w:val="36"/>
        </w:rPr>
        <w:t>Taek</w:t>
      </w:r>
      <w:proofErr w:type="spellEnd"/>
      <w:r w:rsidRPr="007F68CF">
        <w:rPr>
          <w:rFonts w:asciiTheme="majorBidi" w:hAnsiTheme="majorBidi" w:cstheme="majorBidi"/>
          <w:color w:val="000000" w:themeColor="text1"/>
          <w:kern w:val="36"/>
        </w:rPr>
        <w:t xml:space="preserve"> K, Jong L,</w:t>
      </w:r>
      <w:r w:rsidRPr="007F68CF">
        <w:rPr>
          <w:rFonts w:asciiTheme="majorBidi" w:eastAsiaTheme="minorEastAsia" w:hAnsiTheme="majorBidi" w:cstheme="majorBidi"/>
          <w:color w:val="000000" w:themeColor="text1"/>
        </w:rPr>
        <w:t xml:space="preserve"> </w:t>
      </w:r>
      <w:r w:rsidRPr="007F68CF">
        <w:rPr>
          <w:rFonts w:asciiTheme="majorBidi" w:hAnsiTheme="majorBidi" w:cstheme="majorBidi"/>
          <w:color w:val="000000" w:themeColor="text1"/>
          <w:kern w:val="36"/>
        </w:rPr>
        <w:t xml:space="preserve">and </w:t>
      </w:r>
      <w:proofErr w:type="spellStart"/>
      <w:r w:rsidRPr="007F68CF">
        <w:rPr>
          <w:rFonts w:asciiTheme="majorBidi" w:hAnsiTheme="majorBidi" w:cstheme="majorBidi"/>
          <w:color w:val="000000" w:themeColor="text1"/>
          <w:kern w:val="36"/>
        </w:rPr>
        <w:t>Bom</w:t>
      </w:r>
      <w:proofErr w:type="spellEnd"/>
      <w:r w:rsidRPr="007F68CF">
        <w:rPr>
          <w:rFonts w:asciiTheme="majorBidi" w:hAnsiTheme="majorBidi" w:cstheme="majorBidi"/>
          <w:color w:val="000000" w:themeColor="text1"/>
          <w:kern w:val="36"/>
        </w:rPr>
        <w:t xml:space="preserve"> ST. Method for clarifying water by rapid flocculation and settling</w:t>
      </w:r>
      <w:r w:rsidRPr="007F68CF">
        <w:rPr>
          <w:rFonts w:asciiTheme="majorBidi" w:eastAsiaTheme="minorEastAsia" w:hAnsiTheme="majorBidi" w:cstheme="majorBidi"/>
          <w:color w:val="000000" w:themeColor="text1"/>
        </w:rPr>
        <w:t>. 1995, Japan patent No. JP694192A.</w:t>
      </w:r>
    </w:p>
    <w:p w14:paraId="0ACC11BC" w14:textId="77777777" w:rsidR="00BD382E" w:rsidRPr="007F68CF" w:rsidRDefault="00BD382E" w:rsidP="00435370">
      <w:pPr>
        <w:pStyle w:val="aa"/>
        <w:numPr>
          <w:ilvl w:val="0"/>
          <w:numId w:val="20"/>
        </w:numPr>
        <w:autoSpaceDE w:val="0"/>
        <w:autoSpaceDN w:val="0"/>
        <w:bidi w:val="0"/>
        <w:adjustRightInd w:val="0"/>
        <w:spacing w:line="360" w:lineRule="auto"/>
        <w:ind w:left="425" w:hanging="425"/>
        <w:jc w:val="both"/>
        <w:rPr>
          <w:rFonts w:asciiTheme="majorBidi" w:eastAsiaTheme="minorEastAsia" w:hAnsiTheme="majorBidi" w:cstheme="majorBidi"/>
          <w:color w:val="000000" w:themeColor="text1"/>
        </w:rPr>
      </w:pPr>
      <w:r w:rsidRPr="007F68CF">
        <w:rPr>
          <w:rFonts w:asciiTheme="majorBidi" w:hAnsiTheme="majorBidi" w:cstheme="majorBidi"/>
          <w:color w:val="000000" w:themeColor="text1"/>
        </w:rPr>
        <w:t>Ching JM, Pei WC, and Li JW</w:t>
      </w:r>
      <w:r w:rsidRPr="007F68CF">
        <w:rPr>
          <w:rFonts w:asciiTheme="majorBidi" w:eastAsiaTheme="minorEastAsia" w:hAnsiTheme="majorBidi" w:cstheme="majorBidi"/>
          <w:color w:val="000000" w:themeColor="text1"/>
        </w:rPr>
        <w:t>. Removal of nanoparticles from CMP wastewater by magnetic seeding aggregation. Chemosphere 2005,63, 1809-1813.</w:t>
      </w:r>
    </w:p>
    <w:p w14:paraId="51D1056E" w14:textId="77777777" w:rsidR="00BD382E" w:rsidRPr="007F68CF" w:rsidRDefault="00BD382E" w:rsidP="00435370">
      <w:pPr>
        <w:pStyle w:val="aa"/>
        <w:numPr>
          <w:ilvl w:val="0"/>
          <w:numId w:val="20"/>
        </w:numPr>
        <w:autoSpaceDE w:val="0"/>
        <w:autoSpaceDN w:val="0"/>
        <w:bidi w:val="0"/>
        <w:adjustRightInd w:val="0"/>
        <w:spacing w:line="360" w:lineRule="auto"/>
        <w:ind w:left="425" w:hanging="425"/>
        <w:jc w:val="both"/>
        <w:rPr>
          <w:rFonts w:asciiTheme="majorBidi" w:eastAsiaTheme="minorEastAsia" w:hAnsiTheme="majorBidi" w:cstheme="majorBidi"/>
          <w:color w:val="000000" w:themeColor="text1"/>
        </w:rPr>
      </w:pPr>
      <w:r w:rsidRPr="007F68CF">
        <w:rPr>
          <w:rFonts w:asciiTheme="majorBidi" w:eastAsiaTheme="minorEastAsia" w:hAnsiTheme="majorBidi" w:cstheme="majorBidi"/>
          <w:color w:val="000000" w:themeColor="text1"/>
        </w:rPr>
        <w:t xml:space="preserve">Lo SL, Wang YL, Hu CY. High turbidity reduction during the storm period by applied magnetic field. </w:t>
      </w:r>
      <w:r w:rsidRPr="007F68CF">
        <w:rPr>
          <w:rFonts w:asciiTheme="majorBidi" w:eastAsiaTheme="minorEastAsia" w:hAnsiTheme="majorBidi" w:cstheme="majorBidi"/>
          <w:i/>
          <w:iCs/>
          <w:color w:val="3366CC"/>
        </w:rPr>
        <w:t>Journal of Environmental Engineering and Management</w:t>
      </w:r>
      <w:r w:rsidR="00B56895" w:rsidRPr="007F68CF">
        <w:rPr>
          <w:rFonts w:asciiTheme="majorBidi" w:eastAsiaTheme="minorEastAsia" w:hAnsiTheme="majorBidi" w:cstheme="majorBidi"/>
          <w:color w:val="000000" w:themeColor="text1"/>
        </w:rPr>
        <w:t xml:space="preserve"> 2007; </w:t>
      </w:r>
      <w:r w:rsidRPr="007F68CF">
        <w:rPr>
          <w:rFonts w:asciiTheme="majorBidi" w:eastAsiaTheme="minorEastAsia" w:hAnsiTheme="majorBidi" w:cstheme="majorBidi"/>
          <w:b/>
          <w:bCs/>
          <w:color w:val="000000" w:themeColor="text1"/>
        </w:rPr>
        <w:t>17</w:t>
      </w:r>
      <w:r w:rsidR="00B56895" w:rsidRPr="007F68CF">
        <w:rPr>
          <w:rFonts w:asciiTheme="majorBidi" w:eastAsiaTheme="minorEastAsia" w:hAnsiTheme="majorBidi" w:cstheme="majorBidi"/>
          <w:b/>
          <w:bCs/>
          <w:color w:val="000000" w:themeColor="text1"/>
        </w:rPr>
        <w:t>:</w:t>
      </w:r>
      <w:r w:rsidRPr="007F68CF">
        <w:rPr>
          <w:rFonts w:asciiTheme="majorBidi" w:eastAsiaTheme="minorEastAsia" w:hAnsiTheme="majorBidi" w:cstheme="majorBidi"/>
          <w:color w:val="000000" w:themeColor="text1"/>
        </w:rPr>
        <w:t xml:space="preserve"> 365-370.</w:t>
      </w:r>
    </w:p>
    <w:p w14:paraId="5ACA2646" w14:textId="77777777" w:rsidR="00BD382E" w:rsidRPr="007F68CF" w:rsidRDefault="00BD382E" w:rsidP="00435370">
      <w:pPr>
        <w:pStyle w:val="aa"/>
        <w:numPr>
          <w:ilvl w:val="0"/>
          <w:numId w:val="20"/>
        </w:numPr>
        <w:autoSpaceDE w:val="0"/>
        <w:autoSpaceDN w:val="0"/>
        <w:bidi w:val="0"/>
        <w:adjustRightInd w:val="0"/>
        <w:spacing w:line="360" w:lineRule="auto"/>
        <w:ind w:left="425" w:hanging="425"/>
        <w:jc w:val="both"/>
        <w:rPr>
          <w:rFonts w:asciiTheme="majorBidi" w:hAnsiTheme="majorBidi" w:cstheme="majorBidi"/>
          <w:color w:val="000000" w:themeColor="text1"/>
        </w:rPr>
      </w:pPr>
      <w:r w:rsidRPr="007F68CF">
        <w:rPr>
          <w:rFonts w:asciiTheme="majorBidi" w:hAnsiTheme="majorBidi" w:cstheme="majorBidi"/>
          <w:color w:val="000000" w:themeColor="text1"/>
        </w:rPr>
        <w:t xml:space="preserve">Akbar B, Ali DZ, Nasser M, </w:t>
      </w:r>
      <w:proofErr w:type="spellStart"/>
      <w:r w:rsidRPr="007F68CF">
        <w:rPr>
          <w:rFonts w:asciiTheme="majorBidi" w:hAnsiTheme="majorBidi" w:cstheme="majorBidi"/>
          <w:color w:val="000000" w:themeColor="text1"/>
        </w:rPr>
        <w:t>Abdolreza</w:t>
      </w:r>
      <w:proofErr w:type="spellEnd"/>
      <w:r w:rsidRPr="007F68CF">
        <w:rPr>
          <w:rFonts w:asciiTheme="majorBidi" w:hAnsiTheme="majorBidi" w:cstheme="majorBidi"/>
          <w:color w:val="000000" w:themeColor="text1"/>
        </w:rPr>
        <w:t xml:space="preserve"> K. Optimizing </w:t>
      </w:r>
      <w:r w:rsidR="00B56895" w:rsidRPr="007F68CF">
        <w:rPr>
          <w:rFonts w:asciiTheme="majorBidi" w:hAnsiTheme="majorBidi" w:cstheme="majorBidi"/>
          <w:color w:val="000000" w:themeColor="text1"/>
        </w:rPr>
        <w:t>coagulation process for low to high turbidity waters using aluminum and iron salts</w:t>
      </w:r>
      <w:r w:rsidRPr="007F68CF">
        <w:rPr>
          <w:rFonts w:asciiTheme="majorBidi" w:hAnsiTheme="majorBidi" w:cstheme="majorBidi"/>
          <w:color w:val="000000" w:themeColor="text1"/>
        </w:rPr>
        <w:t xml:space="preserve">. </w:t>
      </w:r>
      <w:r w:rsidRPr="007F68CF">
        <w:rPr>
          <w:rFonts w:asciiTheme="majorBidi" w:hAnsiTheme="majorBidi" w:cstheme="majorBidi"/>
          <w:i/>
          <w:iCs/>
          <w:color w:val="3366CC"/>
        </w:rPr>
        <w:t>American Journal of Environmental Sciences</w:t>
      </w:r>
      <w:r w:rsidR="004247D3" w:rsidRPr="007F68CF">
        <w:rPr>
          <w:rFonts w:asciiTheme="majorBidi" w:hAnsiTheme="majorBidi" w:cstheme="majorBidi"/>
          <w:color w:val="000000" w:themeColor="text1"/>
        </w:rPr>
        <w:t xml:space="preserve"> 2010;</w:t>
      </w:r>
      <w:r w:rsidRPr="007F68CF">
        <w:rPr>
          <w:rFonts w:asciiTheme="majorBidi" w:hAnsiTheme="majorBidi" w:cstheme="majorBidi"/>
          <w:color w:val="000000" w:themeColor="text1"/>
        </w:rPr>
        <w:t xml:space="preserve"> </w:t>
      </w:r>
      <w:r w:rsidRPr="007F68CF">
        <w:rPr>
          <w:rFonts w:asciiTheme="majorBidi" w:hAnsiTheme="majorBidi" w:cstheme="majorBidi"/>
          <w:b/>
          <w:bCs/>
          <w:color w:val="000000" w:themeColor="text1"/>
        </w:rPr>
        <w:t>6</w:t>
      </w:r>
      <w:r w:rsidRPr="007F68CF">
        <w:rPr>
          <w:rFonts w:asciiTheme="majorBidi" w:hAnsiTheme="majorBidi" w:cstheme="majorBidi"/>
          <w:color w:val="000000" w:themeColor="text1"/>
        </w:rPr>
        <w:t xml:space="preserve"> (5): 442-448.</w:t>
      </w:r>
    </w:p>
    <w:p w14:paraId="182B390D" w14:textId="77777777" w:rsidR="00BD382E" w:rsidRPr="007F68CF" w:rsidRDefault="00BD382E" w:rsidP="00435370">
      <w:pPr>
        <w:pStyle w:val="aa"/>
        <w:numPr>
          <w:ilvl w:val="0"/>
          <w:numId w:val="20"/>
        </w:numPr>
        <w:autoSpaceDE w:val="0"/>
        <w:autoSpaceDN w:val="0"/>
        <w:bidi w:val="0"/>
        <w:adjustRightInd w:val="0"/>
        <w:spacing w:line="360" w:lineRule="auto"/>
        <w:ind w:left="425" w:hanging="425"/>
        <w:jc w:val="both"/>
        <w:rPr>
          <w:rFonts w:asciiTheme="majorBidi" w:eastAsiaTheme="minorEastAsia" w:hAnsiTheme="majorBidi" w:cstheme="majorBidi"/>
          <w:color w:val="000000" w:themeColor="text1"/>
        </w:rPr>
      </w:pPr>
      <w:r w:rsidRPr="007F68CF">
        <w:rPr>
          <w:rFonts w:asciiTheme="majorBidi" w:hAnsiTheme="majorBidi" w:cstheme="majorBidi"/>
          <w:color w:val="000000" w:themeColor="text1"/>
        </w:rPr>
        <w:t>Ching JM, Zhen GF</w:t>
      </w:r>
      <w:r w:rsidRPr="007F68CF">
        <w:rPr>
          <w:rFonts w:asciiTheme="majorBidi" w:eastAsiaTheme="minorEastAsia" w:hAnsiTheme="majorBidi" w:cstheme="majorBidi"/>
          <w:color w:val="000000" w:themeColor="text1"/>
        </w:rPr>
        <w:t xml:space="preserve">. Magnetic seeding aggregation of high turbid source water. </w:t>
      </w:r>
      <w:r w:rsidRPr="007F68CF">
        <w:rPr>
          <w:rFonts w:asciiTheme="majorBidi" w:eastAsiaTheme="minorEastAsia" w:hAnsiTheme="majorBidi" w:cstheme="majorBidi"/>
          <w:i/>
          <w:iCs/>
          <w:color w:val="3366CC"/>
        </w:rPr>
        <w:t>Journal of Environmental</w:t>
      </w:r>
      <w:r w:rsidRPr="007F68CF">
        <w:rPr>
          <w:rFonts w:asciiTheme="majorBidi" w:eastAsiaTheme="minorEastAsia" w:hAnsiTheme="majorBidi" w:cstheme="majorBidi"/>
          <w:color w:val="3366CC"/>
        </w:rPr>
        <w:t xml:space="preserve"> </w:t>
      </w:r>
      <w:r w:rsidRPr="007F68CF">
        <w:rPr>
          <w:rFonts w:asciiTheme="majorBidi" w:eastAsiaTheme="minorEastAsia" w:hAnsiTheme="majorBidi" w:cstheme="majorBidi"/>
          <w:i/>
          <w:iCs/>
          <w:color w:val="3366CC"/>
        </w:rPr>
        <w:t>Engineering and Management</w:t>
      </w:r>
      <w:r w:rsidR="004247D3" w:rsidRPr="007F68CF">
        <w:rPr>
          <w:rFonts w:asciiTheme="majorBidi" w:eastAsiaTheme="minorEastAsia" w:hAnsiTheme="majorBidi" w:cstheme="majorBidi"/>
          <w:i/>
          <w:iCs/>
          <w:color w:val="3366CC"/>
        </w:rPr>
        <w:t xml:space="preserve"> </w:t>
      </w:r>
      <w:r w:rsidRPr="007F68CF">
        <w:rPr>
          <w:rFonts w:asciiTheme="majorBidi" w:eastAsiaTheme="minorEastAsia" w:hAnsiTheme="majorBidi" w:cstheme="majorBidi"/>
          <w:color w:val="000000" w:themeColor="text1"/>
        </w:rPr>
        <w:t>2010</w:t>
      </w:r>
      <w:r w:rsidR="004247D3" w:rsidRPr="007F68CF">
        <w:rPr>
          <w:rFonts w:asciiTheme="majorBidi" w:eastAsiaTheme="minorEastAsia" w:hAnsiTheme="majorBidi" w:cstheme="majorBidi"/>
          <w:color w:val="000000" w:themeColor="text1"/>
        </w:rPr>
        <w:t xml:space="preserve">; </w:t>
      </w:r>
      <w:r w:rsidRPr="007F68CF">
        <w:rPr>
          <w:rFonts w:asciiTheme="majorBidi" w:eastAsiaTheme="minorEastAsia" w:hAnsiTheme="majorBidi" w:cstheme="majorBidi"/>
          <w:b/>
          <w:bCs/>
          <w:color w:val="000000" w:themeColor="text1"/>
        </w:rPr>
        <w:t>20</w:t>
      </w:r>
      <w:r w:rsidR="004247D3" w:rsidRPr="007F68CF">
        <w:rPr>
          <w:rFonts w:asciiTheme="majorBidi" w:eastAsiaTheme="minorEastAsia" w:hAnsiTheme="majorBidi" w:cstheme="majorBidi"/>
          <w:b/>
          <w:bCs/>
          <w:color w:val="000000" w:themeColor="text1"/>
        </w:rPr>
        <w:t>:</w:t>
      </w:r>
      <w:r w:rsidRPr="007F68CF">
        <w:rPr>
          <w:rFonts w:asciiTheme="majorBidi" w:eastAsiaTheme="minorEastAsia" w:hAnsiTheme="majorBidi" w:cstheme="majorBidi"/>
          <w:color w:val="000000" w:themeColor="text1"/>
        </w:rPr>
        <w:t xml:space="preserve"> 145-150.</w:t>
      </w:r>
    </w:p>
    <w:p w14:paraId="4D387799" w14:textId="77777777" w:rsidR="00BD382E" w:rsidRPr="007F68CF" w:rsidRDefault="00BD382E" w:rsidP="00435370">
      <w:pPr>
        <w:pStyle w:val="aa"/>
        <w:numPr>
          <w:ilvl w:val="0"/>
          <w:numId w:val="20"/>
        </w:numPr>
        <w:autoSpaceDE w:val="0"/>
        <w:autoSpaceDN w:val="0"/>
        <w:bidi w:val="0"/>
        <w:adjustRightInd w:val="0"/>
        <w:spacing w:line="360" w:lineRule="auto"/>
        <w:ind w:left="425" w:hanging="425"/>
        <w:jc w:val="both"/>
        <w:rPr>
          <w:rFonts w:asciiTheme="majorBidi" w:eastAsiaTheme="minorEastAsia" w:hAnsiTheme="majorBidi" w:cstheme="majorBidi"/>
          <w:color w:val="000000" w:themeColor="text1"/>
        </w:rPr>
      </w:pPr>
      <w:r w:rsidRPr="007F68CF">
        <w:rPr>
          <w:rFonts w:asciiTheme="majorBidi" w:eastAsiaTheme="minorEastAsia" w:hAnsiTheme="majorBidi" w:cstheme="majorBidi"/>
          <w:color w:val="000000" w:themeColor="text1"/>
        </w:rPr>
        <w:t>Mann AS. Removal of model waste-water bacteria by magnetite in water and waste</w:t>
      </w:r>
      <w:r w:rsidR="00045102" w:rsidRPr="007F68CF">
        <w:rPr>
          <w:rFonts w:asciiTheme="majorBidi" w:eastAsiaTheme="minorEastAsia" w:hAnsiTheme="majorBidi" w:cstheme="majorBidi"/>
          <w:color w:val="000000" w:themeColor="text1"/>
        </w:rPr>
        <w:t>-water treatment processes. M.Sc</w:t>
      </w:r>
      <w:r w:rsidRPr="007F68CF">
        <w:rPr>
          <w:rFonts w:asciiTheme="majorBidi" w:eastAsiaTheme="minorEastAsia" w:hAnsiTheme="majorBidi" w:cstheme="majorBidi"/>
          <w:color w:val="000000" w:themeColor="text1"/>
        </w:rPr>
        <w:t>.</w:t>
      </w:r>
      <w:r w:rsidR="00045102" w:rsidRPr="007F68CF">
        <w:rPr>
          <w:rFonts w:asciiTheme="majorBidi" w:eastAsiaTheme="minorEastAsia" w:hAnsiTheme="majorBidi" w:cstheme="majorBidi"/>
          <w:color w:val="000000" w:themeColor="text1"/>
        </w:rPr>
        <w:t xml:space="preserve"> Thesis; </w:t>
      </w:r>
      <w:r w:rsidRPr="007F68CF">
        <w:rPr>
          <w:rFonts w:asciiTheme="majorBidi" w:eastAsiaTheme="minorEastAsia" w:hAnsiTheme="majorBidi" w:cstheme="majorBidi"/>
          <w:color w:val="000000" w:themeColor="text1"/>
        </w:rPr>
        <w:t>2012,</w:t>
      </w:r>
      <w:r w:rsidR="00045102" w:rsidRPr="007F68CF">
        <w:rPr>
          <w:rFonts w:asciiTheme="majorBidi" w:eastAsiaTheme="minorEastAsia" w:hAnsiTheme="majorBidi" w:cstheme="majorBidi"/>
          <w:color w:val="000000" w:themeColor="text1"/>
        </w:rPr>
        <w:t xml:space="preserve"> </w:t>
      </w:r>
      <w:r w:rsidRPr="007F68CF">
        <w:rPr>
          <w:rFonts w:asciiTheme="majorBidi" w:eastAsiaTheme="minorEastAsia" w:hAnsiTheme="majorBidi" w:cstheme="majorBidi"/>
          <w:color w:val="000000" w:themeColor="text1"/>
        </w:rPr>
        <w:t>University of Alberta, Edmonton, Alberta.</w:t>
      </w:r>
    </w:p>
    <w:p w14:paraId="0A50F430" w14:textId="77777777" w:rsidR="00BD382E" w:rsidRPr="007F68CF" w:rsidRDefault="00BD382E" w:rsidP="00435370">
      <w:pPr>
        <w:pStyle w:val="aa"/>
        <w:numPr>
          <w:ilvl w:val="0"/>
          <w:numId w:val="20"/>
        </w:numPr>
        <w:autoSpaceDE w:val="0"/>
        <w:autoSpaceDN w:val="0"/>
        <w:bidi w:val="0"/>
        <w:adjustRightInd w:val="0"/>
        <w:spacing w:line="360" w:lineRule="auto"/>
        <w:ind w:left="425" w:hanging="425"/>
        <w:jc w:val="both"/>
        <w:rPr>
          <w:rFonts w:asciiTheme="majorBidi" w:hAnsiTheme="majorBidi" w:cstheme="majorBidi"/>
          <w:color w:val="000000" w:themeColor="text1"/>
        </w:rPr>
      </w:pPr>
      <w:proofErr w:type="spellStart"/>
      <w:r w:rsidRPr="007F68CF">
        <w:rPr>
          <w:rFonts w:asciiTheme="majorBidi" w:hAnsiTheme="majorBidi" w:cstheme="majorBidi"/>
          <w:color w:val="000000" w:themeColor="text1"/>
        </w:rPr>
        <w:t>Basma</w:t>
      </w:r>
      <w:proofErr w:type="spellEnd"/>
      <w:r w:rsidRPr="007F68CF">
        <w:rPr>
          <w:rFonts w:asciiTheme="majorBidi" w:hAnsiTheme="majorBidi" w:cstheme="majorBidi"/>
          <w:color w:val="000000" w:themeColor="text1"/>
        </w:rPr>
        <w:t xml:space="preserve"> AA, Hussein BO. Evaluation of </w:t>
      </w:r>
      <w:r w:rsidR="00045102" w:rsidRPr="007F68CF">
        <w:rPr>
          <w:rFonts w:asciiTheme="majorBidi" w:hAnsiTheme="majorBidi" w:cstheme="majorBidi"/>
          <w:color w:val="000000" w:themeColor="text1"/>
        </w:rPr>
        <w:t>alum/lime coagulant for the removal of turbidity from al-</w:t>
      </w:r>
      <w:proofErr w:type="spellStart"/>
      <w:r w:rsidR="00045102" w:rsidRPr="007F68CF">
        <w:rPr>
          <w:rFonts w:asciiTheme="majorBidi" w:hAnsiTheme="majorBidi" w:cstheme="majorBidi"/>
          <w:color w:val="000000" w:themeColor="text1"/>
        </w:rPr>
        <w:t>ahdab</w:t>
      </w:r>
      <w:proofErr w:type="spellEnd"/>
      <w:r w:rsidR="00045102" w:rsidRPr="007F68CF">
        <w:rPr>
          <w:rFonts w:asciiTheme="majorBidi" w:hAnsiTheme="majorBidi" w:cstheme="majorBidi"/>
          <w:color w:val="000000" w:themeColor="text1"/>
        </w:rPr>
        <w:t xml:space="preserve"> </w:t>
      </w:r>
      <w:proofErr w:type="spellStart"/>
      <w:r w:rsidR="00045102" w:rsidRPr="007F68CF">
        <w:rPr>
          <w:rFonts w:asciiTheme="majorBidi" w:hAnsiTheme="majorBidi" w:cstheme="majorBidi"/>
          <w:color w:val="000000" w:themeColor="text1"/>
        </w:rPr>
        <w:t>iraqi</w:t>
      </w:r>
      <w:proofErr w:type="spellEnd"/>
      <w:r w:rsidR="00045102" w:rsidRPr="007F68CF">
        <w:rPr>
          <w:rFonts w:asciiTheme="majorBidi" w:hAnsiTheme="majorBidi" w:cstheme="majorBidi"/>
          <w:color w:val="000000" w:themeColor="text1"/>
        </w:rPr>
        <w:t xml:space="preserve"> oilfields produced water</w:t>
      </w:r>
      <w:r w:rsidRPr="007F68CF">
        <w:rPr>
          <w:rFonts w:asciiTheme="majorBidi" w:hAnsiTheme="majorBidi" w:cstheme="majorBidi"/>
          <w:color w:val="000000" w:themeColor="text1"/>
        </w:rPr>
        <w:t xml:space="preserve">. </w:t>
      </w:r>
      <w:r w:rsidRPr="007F68CF">
        <w:rPr>
          <w:rFonts w:asciiTheme="majorBidi" w:hAnsiTheme="majorBidi" w:cstheme="majorBidi"/>
          <w:i/>
          <w:iCs/>
          <w:color w:val="3366CC"/>
        </w:rPr>
        <w:t>Journal of Engineering</w:t>
      </w:r>
      <w:r w:rsidR="00045102" w:rsidRPr="007F68CF">
        <w:rPr>
          <w:rFonts w:asciiTheme="majorBidi" w:hAnsiTheme="majorBidi" w:cstheme="majorBidi"/>
          <w:color w:val="000000" w:themeColor="text1"/>
        </w:rPr>
        <w:t xml:space="preserve"> 2015; </w:t>
      </w:r>
      <w:r w:rsidRPr="007F68CF">
        <w:rPr>
          <w:rFonts w:asciiTheme="majorBidi" w:hAnsiTheme="majorBidi" w:cstheme="majorBidi"/>
          <w:b/>
          <w:bCs/>
          <w:color w:val="000000" w:themeColor="text1"/>
        </w:rPr>
        <w:t>21</w:t>
      </w:r>
      <w:r w:rsidR="00045102" w:rsidRPr="007F68CF">
        <w:rPr>
          <w:rFonts w:asciiTheme="majorBidi" w:hAnsiTheme="majorBidi" w:cstheme="majorBidi"/>
          <w:color w:val="000000" w:themeColor="text1"/>
        </w:rPr>
        <w:t>(7):</w:t>
      </w:r>
      <w:r w:rsidRPr="007F68CF">
        <w:rPr>
          <w:rFonts w:asciiTheme="majorBidi" w:hAnsiTheme="majorBidi" w:cstheme="majorBidi"/>
          <w:color w:val="000000" w:themeColor="text1"/>
        </w:rPr>
        <w:t>145-153.</w:t>
      </w:r>
    </w:p>
    <w:p w14:paraId="5EB4937A" w14:textId="77777777" w:rsidR="00BD382E" w:rsidRPr="007F68CF" w:rsidRDefault="00BD382E" w:rsidP="00435370">
      <w:pPr>
        <w:pStyle w:val="aa"/>
        <w:numPr>
          <w:ilvl w:val="0"/>
          <w:numId w:val="20"/>
        </w:numPr>
        <w:autoSpaceDE w:val="0"/>
        <w:autoSpaceDN w:val="0"/>
        <w:bidi w:val="0"/>
        <w:adjustRightInd w:val="0"/>
        <w:spacing w:line="360" w:lineRule="auto"/>
        <w:ind w:left="425" w:hanging="425"/>
        <w:jc w:val="both"/>
        <w:rPr>
          <w:rFonts w:asciiTheme="majorBidi" w:eastAsiaTheme="minorEastAsia" w:hAnsiTheme="majorBidi" w:cstheme="majorBidi"/>
          <w:color w:val="000000" w:themeColor="text1"/>
        </w:rPr>
      </w:pPr>
      <w:r w:rsidRPr="007F68CF">
        <w:rPr>
          <w:rFonts w:asciiTheme="majorBidi" w:eastAsiaTheme="minorEastAsia" w:hAnsiTheme="majorBidi" w:cstheme="majorBidi"/>
          <w:color w:val="000000" w:themeColor="text1"/>
        </w:rPr>
        <w:t>Zeng H, Li Y, Xu F, Jiang H,</w:t>
      </w:r>
      <w:r w:rsidR="00DB45D3" w:rsidRPr="007F68CF">
        <w:rPr>
          <w:rFonts w:asciiTheme="majorBidi" w:eastAsiaTheme="minorEastAsia" w:hAnsiTheme="majorBidi" w:cstheme="majorBidi"/>
          <w:color w:val="000000" w:themeColor="text1"/>
        </w:rPr>
        <w:t xml:space="preserve"> </w:t>
      </w:r>
      <w:r w:rsidRPr="007F68CF">
        <w:rPr>
          <w:rFonts w:asciiTheme="majorBidi" w:eastAsiaTheme="minorEastAsia" w:hAnsiTheme="majorBidi" w:cstheme="majorBidi"/>
          <w:color w:val="000000" w:themeColor="text1"/>
        </w:rPr>
        <w:t xml:space="preserve">Zhang W. Feasibility of turbidity removal by high-gradient superconducting magnetic separation. </w:t>
      </w:r>
      <w:r w:rsidRPr="007F68CF">
        <w:rPr>
          <w:rFonts w:asciiTheme="majorBidi" w:eastAsiaTheme="minorEastAsia" w:hAnsiTheme="majorBidi" w:cstheme="majorBidi"/>
          <w:i/>
          <w:iCs/>
          <w:color w:val="3366CC"/>
        </w:rPr>
        <w:t xml:space="preserve">Environmental </w:t>
      </w:r>
      <w:r w:rsidR="00DB45D3" w:rsidRPr="007F68CF">
        <w:rPr>
          <w:rFonts w:asciiTheme="majorBidi" w:eastAsiaTheme="minorEastAsia" w:hAnsiTheme="majorBidi" w:cstheme="majorBidi"/>
          <w:i/>
          <w:iCs/>
          <w:color w:val="3366CC"/>
        </w:rPr>
        <w:t>T</w:t>
      </w:r>
      <w:r w:rsidRPr="007F68CF">
        <w:rPr>
          <w:rFonts w:asciiTheme="majorBidi" w:eastAsiaTheme="minorEastAsia" w:hAnsiTheme="majorBidi" w:cstheme="majorBidi"/>
          <w:i/>
          <w:iCs/>
          <w:color w:val="3366CC"/>
        </w:rPr>
        <w:t>echnology</w:t>
      </w:r>
      <w:r w:rsidRPr="007F68CF">
        <w:rPr>
          <w:rFonts w:asciiTheme="majorBidi" w:eastAsiaTheme="minorEastAsia" w:hAnsiTheme="majorBidi" w:cstheme="majorBidi"/>
          <w:color w:val="000000" w:themeColor="text1"/>
        </w:rPr>
        <w:t xml:space="preserve"> 2015</w:t>
      </w:r>
      <w:r w:rsidR="00DB45D3" w:rsidRPr="007F68CF">
        <w:rPr>
          <w:rFonts w:asciiTheme="majorBidi" w:eastAsiaTheme="minorEastAsia" w:hAnsiTheme="majorBidi" w:cstheme="majorBidi"/>
          <w:color w:val="000000" w:themeColor="text1"/>
        </w:rPr>
        <w:t>;</w:t>
      </w:r>
      <w:r w:rsidRPr="007F68CF">
        <w:rPr>
          <w:rFonts w:asciiTheme="majorBidi" w:eastAsiaTheme="minorEastAsia" w:hAnsiTheme="majorBidi" w:cstheme="majorBidi"/>
          <w:color w:val="000000" w:themeColor="text1"/>
        </w:rPr>
        <w:t xml:space="preserve"> </w:t>
      </w:r>
      <w:r w:rsidRPr="007F68CF">
        <w:rPr>
          <w:rFonts w:asciiTheme="majorBidi" w:eastAsiaTheme="minorEastAsia" w:hAnsiTheme="majorBidi" w:cstheme="majorBidi"/>
          <w:b/>
          <w:bCs/>
          <w:color w:val="000000" w:themeColor="text1"/>
        </w:rPr>
        <w:t>36</w:t>
      </w:r>
      <w:r w:rsidR="00DB45D3" w:rsidRPr="007F68CF">
        <w:rPr>
          <w:rFonts w:asciiTheme="majorBidi" w:eastAsiaTheme="minorEastAsia" w:hAnsiTheme="majorBidi" w:cstheme="majorBidi"/>
          <w:color w:val="000000" w:themeColor="text1"/>
        </w:rPr>
        <w:t>:</w:t>
      </w:r>
      <w:r w:rsidRPr="007F68CF">
        <w:rPr>
          <w:rFonts w:asciiTheme="majorBidi" w:eastAsiaTheme="minorEastAsia" w:hAnsiTheme="majorBidi" w:cstheme="majorBidi"/>
          <w:color w:val="000000" w:themeColor="text1"/>
        </w:rPr>
        <w:t>2495-2501.</w:t>
      </w:r>
    </w:p>
    <w:p w14:paraId="508A9872" w14:textId="77777777" w:rsidR="00BD382E" w:rsidRPr="007F68CF" w:rsidRDefault="00BD382E" w:rsidP="00435370">
      <w:pPr>
        <w:pStyle w:val="aa"/>
        <w:numPr>
          <w:ilvl w:val="0"/>
          <w:numId w:val="20"/>
        </w:numPr>
        <w:bidi w:val="0"/>
        <w:spacing w:line="360" w:lineRule="auto"/>
        <w:ind w:left="425" w:hanging="425"/>
        <w:jc w:val="both"/>
        <w:rPr>
          <w:rFonts w:asciiTheme="majorBidi" w:eastAsiaTheme="minorEastAsia" w:hAnsiTheme="majorBidi" w:cstheme="majorBidi"/>
          <w:color w:val="000000" w:themeColor="text1"/>
        </w:rPr>
      </w:pPr>
      <w:r w:rsidRPr="007F68CF">
        <w:rPr>
          <w:rFonts w:asciiTheme="majorBidi" w:eastAsiaTheme="minorEastAsia" w:hAnsiTheme="majorBidi" w:cstheme="majorBidi"/>
          <w:color w:val="000000" w:themeColor="text1"/>
        </w:rPr>
        <w:t>Al-</w:t>
      </w:r>
      <w:proofErr w:type="spellStart"/>
      <w:r w:rsidRPr="007F68CF">
        <w:rPr>
          <w:rFonts w:asciiTheme="majorBidi" w:eastAsiaTheme="minorEastAsia" w:hAnsiTheme="majorBidi" w:cstheme="majorBidi"/>
          <w:color w:val="000000" w:themeColor="text1"/>
        </w:rPr>
        <w:t>Rubaie</w:t>
      </w:r>
      <w:proofErr w:type="spellEnd"/>
      <w:r w:rsidRPr="007F68CF">
        <w:rPr>
          <w:rFonts w:asciiTheme="majorBidi" w:eastAsiaTheme="minorEastAsia" w:hAnsiTheme="majorBidi" w:cstheme="majorBidi"/>
          <w:color w:val="000000" w:themeColor="text1"/>
        </w:rPr>
        <w:t xml:space="preserve"> MS, Dixon MA, Abbas TR. Use of flocculated magnetic separation technology to treat Iraqi oilfield co-produced water for injection purpose. </w:t>
      </w:r>
      <w:r w:rsidRPr="007F68CF">
        <w:rPr>
          <w:rFonts w:asciiTheme="majorBidi" w:eastAsiaTheme="minorEastAsia" w:hAnsiTheme="majorBidi" w:cstheme="majorBidi"/>
          <w:i/>
          <w:iCs/>
          <w:color w:val="3366CC"/>
        </w:rPr>
        <w:t>Desalination and Water Treatment</w:t>
      </w:r>
      <w:r w:rsidRPr="007F68CF">
        <w:rPr>
          <w:rFonts w:asciiTheme="majorBidi" w:eastAsiaTheme="minorEastAsia" w:hAnsiTheme="majorBidi" w:cstheme="majorBidi"/>
          <w:color w:val="000000" w:themeColor="text1"/>
        </w:rPr>
        <w:t xml:space="preserve"> 2015</w:t>
      </w:r>
      <w:r w:rsidR="00DB45D3" w:rsidRPr="007F68CF">
        <w:rPr>
          <w:rFonts w:asciiTheme="majorBidi" w:eastAsiaTheme="minorEastAsia" w:hAnsiTheme="majorBidi" w:cstheme="majorBidi"/>
          <w:color w:val="000000" w:themeColor="text1"/>
        </w:rPr>
        <w:t>;</w:t>
      </w:r>
      <w:r w:rsidRPr="007F68CF">
        <w:rPr>
          <w:rFonts w:asciiTheme="majorBidi" w:eastAsiaTheme="minorEastAsia" w:hAnsiTheme="majorBidi" w:cstheme="majorBidi"/>
          <w:b/>
          <w:bCs/>
          <w:color w:val="000000" w:themeColor="text1"/>
        </w:rPr>
        <w:t xml:space="preserve"> 53</w:t>
      </w:r>
      <w:r w:rsidR="00DB45D3" w:rsidRPr="007F68CF">
        <w:rPr>
          <w:rFonts w:asciiTheme="majorBidi" w:eastAsiaTheme="minorEastAsia" w:hAnsiTheme="majorBidi" w:cstheme="majorBidi"/>
          <w:color w:val="000000" w:themeColor="text1"/>
        </w:rPr>
        <w:t>:</w:t>
      </w:r>
      <w:r w:rsidRPr="007F68CF">
        <w:rPr>
          <w:rFonts w:asciiTheme="majorBidi" w:eastAsiaTheme="minorEastAsia" w:hAnsiTheme="majorBidi" w:cstheme="majorBidi"/>
          <w:color w:val="000000" w:themeColor="text1"/>
        </w:rPr>
        <w:t xml:space="preserve"> 2086-2091.</w:t>
      </w:r>
    </w:p>
    <w:p w14:paraId="7007212E" w14:textId="77777777" w:rsidR="00BD382E" w:rsidRPr="007F68CF" w:rsidRDefault="00BD382E" w:rsidP="00435370">
      <w:pPr>
        <w:pStyle w:val="aa"/>
        <w:numPr>
          <w:ilvl w:val="0"/>
          <w:numId w:val="20"/>
        </w:numPr>
        <w:autoSpaceDE w:val="0"/>
        <w:autoSpaceDN w:val="0"/>
        <w:bidi w:val="0"/>
        <w:adjustRightInd w:val="0"/>
        <w:spacing w:line="360" w:lineRule="auto"/>
        <w:ind w:left="425" w:hanging="425"/>
        <w:jc w:val="both"/>
        <w:rPr>
          <w:rFonts w:asciiTheme="majorBidi" w:eastAsiaTheme="minorEastAsia" w:hAnsiTheme="majorBidi" w:cstheme="majorBidi"/>
          <w:color w:val="000000" w:themeColor="text1"/>
        </w:rPr>
      </w:pPr>
      <w:r w:rsidRPr="007F68CF">
        <w:rPr>
          <w:rFonts w:asciiTheme="majorBidi" w:eastAsiaTheme="minorEastAsia" w:hAnsiTheme="majorBidi" w:cstheme="majorBidi"/>
          <w:color w:val="000000" w:themeColor="text1"/>
        </w:rPr>
        <w:t xml:space="preserve">Lu T, Chen Y, Qi D, Cao Z, Zhang D, Zhao H. Treatment of emulsified oil wastewaters by using chitosan grafted magnetic nanoparticles. </w:t>
      </w:r>
      <w:r w:rsidRPr="007F68CF">
        <w:rPr>
          <w:rFonts w:asciiTheme="majorBidi" w:eastAsiaTheme="minorEastAsia" w:hAnsiTheme="majorBidi" w:cstheme="majorBidi"/>
          <w:i/>
          <w:iCs/>
          <w:color w:val="3366CC"/>
        </w:rPr>
        <w:t>Journal of Alloys and Compounds</w:t>
      </w:r>
      <w:r w:rsidRPr="007F68CF">
        <w:rPr>
          <w:rFonts w:asciiTheme="majorBidi" w:eastAsiaTheme="minorEastAsia" w:hAnsiTheme="majorBidi" w:cstheme="majorBidi"/>
          <w:color w:val="000000" w:themeColor="text1"/>
        </w:rPr>
        <w:t xml:space="preserve"> 2017</w:t>
      </w:r>
      <w:r w:rsidR="00CC0ECB" w:rsidRPr="007F68CF">
        <w:rPr>
          <w:rFonts w:asciiTheme="majorBidi" w:eastAsiaTheme="minorEastAsia" w:hAnsiTheme="majorBidi" w:cstheme="majorBidi"/>
          <w:color w:val="000000" w:themeColor="text1"/>
        </w:rPr>
        <w:t xml:space="preserve">; </w:t>
      </w:r>
      <w:r w:rsidRPr="007F68CF">
        <w:rPr>
          <w:rFonts w:asciiTheme="majorBidi" w:eastAsiaTheme="minorEastAsia" w:hAnsiTheme="majorBidi" w:cstheme="majorBidi"/>
          <w:b/>
          <w:bCs/>
          <w:color w:val="000000" w:themeColor="text1"/>
        </w:rPr>
        <w:t>696</w:t>
      </w:r>
      <w:r w:rsidR="00CC0ECB" w:rsidRPr="007F68CF">
        <w:rPr>
          <w:rFonts w:asciiTheme="majorBidi" w:eastAsiaTheme="minorEastAsia" w:hAnsiTheme="majorBidi" w:cstheme="majorBidi"/>
          <w:color w:val="000000" w:themeColor="text1"/>
        </w:rPr>
        <w:t>(C):</w:t>
      </w:r>
      <w:r w:rsidRPr="007F68CF">
        <w:rPr>
          <w:rFonts w:asciiTheme="majorBidi" w:eastAsiaTheme="minorEastAsia" w:hAnsiTheme="majorBidi" w:cstheme="majorBidi"/>
          <w:color w:val="000000" w:themeColor="text1"/>
        </w:rPr>
        <w:t xml:space="preserve"> 1205-1212.</w:t>
      </w:r>
    </w:p>
    <w:p w14:paraId="5C90E4C2" w14:textId="77777777" w:rsidR="00BD382E" w:rsidRPr="007F68CF" w:rsidRDefault="00BD382E" w:rsidP="00435370">
      <w:pPr>
        <w:pStyle w:val="aa"/>
        <w:numPr>
          <w:ilvl w:val="0"/>
          <w:numId w:val="20"/>
        </w:numPr>
        <w:autoSpaceDE w:val="0"/>
        <w:autoSpaceDN w:val="0"/>
        <w:bidi w:val="0"/>
        <w:adjustRightInd w:val="0"/>
        <w:spacing w:line="360" w:lineRule="auto"/>
        <w:ind w:left="425" w:hanging="425"/>
        <w:rPr>
          <w:rFonts w:asciiTheme="majorBidi" w:hAnsiTheme="majorBidi" w:cstheme="majorBidi"/>
          <w:color w:val="000000" w:themeColor="text1"/>
        </w:rPr>
      </w:pPr>
      <w:proofErr w:type="spellStart"/>
      <w:r w:rsidRPr="007F68CF">
        <w:rPr>
          <w:rFonts w:asciiTheme="majorBidi" w:hAnsiTheme="majorBidi" w:cstheme="majorBidi"/>
          <w:color w:val="000000" w:themeColor="text1"/>
        </w:rPr>
        <w:t>Degremont</w:t>
      </w:r>
      <w:proofErr w:type="spellEnd"/>
      <w:r w:rsidRPr="007F68CF">
        <w:rPr>
          <w:rFonts w:asciiTheme="majorBidi" w:hAnsiTheme="majorBidi" w:cstheme="majorBidi"/>
          <w:color w:val="000000" w:themeColor="text1"/>
        </w:rPr>
        <w:t xml:space="preserve">. Water </w:t>
      </w:r>
      <w:r w:rsidR="00CC0ECB" w:rsidRPr="007F68CF">
        <w:rPr>
          <w:rFonts w:asciiTheme="majorBidi" w:hAnsiTheme="majorBidi" w:cstheme="majorBidi"/>
          <w:color w:val="000000" w:themeColor="text1"/>
        </w:rPr>
        <w:t>treatment handbook</w:t>
      </w:r>
      <w:r w:rsidRPr="007F68CF">
        <w:rPr>
          <w:rFonts w:asciiTheme="majorBidi" w:hAnsiTheme="majorBidi" w:cstheme="majorBidi"/>
          <w:color w:val="000000" w:themeColor="text1"/>
        </w:rPr>
        <w:t>.1979, 5th Ed; Distributed by Halsted Press N.Y.</w:t>
      </w:r>
    </w:p>
    <w:p w14:paraId="3DA4DAD7" w14:textId="77777777" w:rsidR="00BD382E" w:rsidRPr="007F68CF" w:rsidRDefault="00BD382E" w:rsidP="00435370">
      <w:pPr>
        <w:pStyle w:val="aa"/>
        <w:numPr>
          <w:ilvl w:val="0"/>
          <w:numId w:val="20"/>
        </w:numPr>
        <w:autoSpaceDE w:val="0"/>
        <w:autoSpaceDN w:val="0"/>
        <w:bidi w:val="0"/>
        <w:adjustRightInd w:val="0"/>
        <w:spacing w:line="360" w:lineRule="auto"/>
        <w:ind w:left="425" w:hanging="425"/>
        <w:jc w:val="both"/>
        <w:rPr>
          <w:rFonts w:asciiTheme="majorBidi" w:eastAsiaTheme="minorEastAsia" w:hAnsiTheme="majorBidi" w:cstheme="majorBidi"/>
          <w:color w:val="000000" w:themeColor="text1"/>
        </w:rPr>
      </w:pPr>
      <w:proofErr w:type="spellStart"/>
      <w:r w:rsidRPr="007F68CF">
        <w:rPr>
          <w:rFonts w:asciiTheme="majorBidi" w:eastAsiaTheme="minorEastAsia" w:hAnsiTheme="majorBidi" w:cstheme="majorBidi"/>
          <w:color w:val="000000" w:themeColor="text1"/>
        </w:rPr>
        <w:t>Sahu</w:t>
      </w:r>
      <w:proofErr w:type="spellEnd"/>
      <w:r w:rsidRPr="007F68CF">
        <w:rPr>
          <w:rFonts w:asciiTheme="majorBidi" w:eastAsiaTheme="minorEastAsia" w:hAnsiTheme="majorBidi" w:cstheme="majorBidi"/>
          <w:color w:val="000000" w:themeColor="text1"/>
        </w:rPr>
        <w:t xml:space="preserve"> O, </w:t>
      </w:r>
      <w:proofErr w:type="spellStart"/>
      <w:r w:rsidRPr="007F68CF">
        <w:rPr>
          <w:rFonts w:asciiTheme="majorBidi" w:eastAsiaTheme="minorEastAsia" w:hAnsiTheme="majorBidi" w:cstheme="majorBidi"/>
          <w:color w:val="000000" w:themeColor="text1"/>
        </w:rPr>
        <w:t>Chaudhari</w:t>
      </w:r>
      <w:proofErr w:type="spellEnd"/>
      <w:r w:rsidRPr="007F68CF">
        <w:rPr>
          <w:rFonts w:asciiTheme="majorBidi" w:eastAsiaTheme="minorEastAsia" w:hAnsiTheme="majorBidi" w:cstheme="majorBidi"/>
          <w:color w:val="000000" w:themeColor="text1"/>
        </w:rPr>
        <w:t xml:space="preserve"> P. Review on chemical treatment of industrial waste water. </w:t>
      </w:r>
      <w:r w:rsidRPr="007F68CF">
        <w:rPr>
          <w:rFonts w:asciiTheme="majorBidi" w:eastAsiaTheme="minorEastAsia" w:hAnsiTheme="majorBidi" w:cstheme="majorBidi"/>
          <w:i/>
          <w:iCs/>
          <w:color w:val="3366CC"/>
        </w:rPr>
        <w:t>Journal of Applied Sciences and Environmental Management</w:t>
      </w:r>
      <w:r w:rsidRPr="007F68CF">
        <w:rPr>
          <w:rFonts w:asciiTheme="majorBidi" w:eastAsiaTheme="minorEastAsia" w:hAnsiTheme="majorBidi" w:cstheme="majorBidi"/>
          <w:color w:val="000000" w:themeColor="text1"/>
        </w:rPr>
        <w:t xml:space="preserve"> 2013</w:t>
      </w:r>
      <w:r w:rsidR="00CC0ECB" w:rsidRPr="007F68CF">
        <w:rPr>
          <w:rFonts w:asciiTheme="majorBidi" w:eastAsiaTheme="minorEastAsia" w:hAnsiTheme="majorBidi" w:cstheme="majorBidi"/>
          <w:color w:val="000000" w:themeColor="text1"/>
        </w:rPr>
        <w:t>;</w:t>
      </w:r>
      <w:r w:rsidR="002C7F32" w:rsidRPr="007F68CF">
        <w:rPr>
          <w:rFonts w:asciiTheme="majorBidi" w:eastAsiaTheme="minorEastAsia" w:hAnsiTheme="majorBidi" w:cstheme="majorBidi"/>
          <w:color w:val="000000" w:themeColor="text1"/>
        </w:rPr>
        <w:t xml:space="preserve"> </w:t>
      </w:r>
      <w:r w:rsidR="002C7F32" w:rsidRPr="007F68CF">
        <w:rPr>
          <w:rFonts w:asciiTheme="majorBidi" w:eastAsiaTheme="minorEastAsia" w:hAnsiTheme="majorBidi" w:cstheme="majorBidi"/>
          <w:b/>
          <w:bCs/>
          <w:color w:val="000000" w:themeColor="text1"/>
        </w:rPr>
        <w:t>17</w:t>
      </w:r>
      <w:r w:rsidR="002C7F32" w:rsidRPr="007F68CF">
        <w:rPr>
          <w:rFonts w:asciiTheme="majorBidi" w:eastAsiaTheme="minorEastAsia" w:hAnsiTheme="majorBidi" w:cstheme="majorBidi"/>
          <w:color w:val="000000" w:themeColor="text1"/>
        </w:rPr>
        <w:t>:</w:t>
      </w:r>
      <w:r w:rsidRPr="007F68CF">
        <w:rPr>
          <w:rFonts w:asciiTheme="majorBidi" w:eastAsiaTheme="minorEastAsia" w:hAnsiTheme="majorBidi" w:cstheme="majorBidi"/>
          <w:color w:val="000000" w:themeColor="text1"/>
        </w:rPr>
        <w:t xml:space="preserve"> 241-257.</w:t>
      </w:r>
    </w:p>
    <w:p w14:paraId="786C4750" w14:textId="77777777" w:rsidR="00BD382E" w:rsidRPr="007F68CF" w:rsidRDefault="00BD382E" w:rsidP="00435370">
      <w:pPr>
        <w:pStyle w:val="aa"/>
        <w:numPr>
          <w:ilvl w:val="0"/>
          <w:numId w:val="20"/>
        </w:numPr>
        <w:autoSpaceDE w:val="0"/>
        <w:autoSpaceDN w:val="0"/>
        <w:bidi w:val="0"/>
        <w:adjustRightInd w:val="0"/>
        <w:spacing w:line="360" w:lineRule="auto"/>
        <w:ind w:left="425" w:hanging="425"/>
        <w:jc w:val="both"/>
        <w:rPr>
          <w:rFonts w:asciiTheme="majorBidi" w:eastAsiaTheme="minorEastAsia" w:hAnsiTheme="majorBidi" w:cstheme="majorBidi"/>
          <w:color w:val="000000" w:themeColor="text1"/>
        </w:rPr>
      </w:pPr>
      <w:proofErr w:type="spellStart"/>
      <w:r w:rsidRPr="007F68CF">
        <w:rPr>
          <w:rFonts w:asciiTheme="majorBidi" w:eastAsiaTheme="minorEastAsia" w:hAnsiTheme="majorBidi" w:cstheme="majorBidi"/>
          <w:color w:val="000000" w:themeColor="text1"/>
        </w:rPr>
        <w:t>Farajnezhad</w:t>
      </w:r>
      <w:proofErr w:type="spellEnd"/>
      <w:r w:rsidRPr="007F68CF">
        <w:rPr>
          <w:rFonts w:asciiTheme="majorBidi" w:eastAsiaTheme="minorEastAsia" w:hAnsiTheme="majorBidi" w:cstheme="majorBidi"/>
          <w:color w:val="000000" w:themeColor="text1"/>
        </w:rPr>
        <w:t xml:space="preserve"> H, </w:t>
      </w:r>
      <w:proofErr w:type="spellStart"/>
      <w:r w:rsidRPr="007F68CF">
        <w:rPr>
          <w:rFonts w:asciiTheme="majorBidi" w:eastAsiaTheme="minorEastAsia" w:hAnsiTheme="majorBidi" w:cstheme="majorBidi"/>
          <w:color w:val="000000" w:themeColor="text1"/>
        </w:rPr>
        <w:t>Gharbani</w:t>
      </w:r>
      <w:proofErr w:type="spellEnd"/>
      <w:r w:rsidRPr="007F68CF">
        <w:rPr>
          <w:rFonts w:asciiTheme="majorBidi" w:eastAsiaTheme="minorEastAsia" w:hAnsiTheme="majorBidi" w:cstheme="majorBidi"/>
          <w:color w:val="000000" w:themeColor="text1"/>
        </w:rPr>
        <w:t xml:space="preserve"> P. Coagulation treatment of wastewater in petroleum industry using </w:t>
      </w:r>
      <w:proofErr w:type="spellStart"/>
      <w:r w:rsidRPr="007F68CF">
        <w:rPr>
          <w:rFonts w:asciiTheme="majorBidi" w:eastAsiaTheme="minorEastAsia" w:hAnsiTheme="majorBidi" w:cstheme="majorBidi"/>
          <w:color w:val="000000" w:themeColor="text1"/>
        </w:rPr>
        <w:t>polyaluminum</w:t>
      </w:r>
      <w:proofErr w:type="spellEnd"/>
      <w:r w:rsidRPr="007F68CF">
        <w:rPr>
          <w:rFonts w:asciiTheme="majorBidi" w:eastAsiaTheme="minorEastAsia" w:hAnsiTheme="majorBidi" w:cstheme="majorBidi"/>
          <w:color w:val="000000" w:themeColor="text1"/>
        </w:rPr>
        <w:t xml:space="preserve"> chloride and ferric chloride. </w:t>
      </w:r>
      <w:r w:rsidRPr="007F68CF">
        <w:rPr>
          <w:rFonts w:asciiTheme="majorBidi" w:eastAsiaTheme="minorEastAsia" w:hAnsiTheme="majorBidi" w:cstheme="majorBidi"/>
          <w:i/>
          <w:iCs/>
          <w:color w:val="3366CC"/>
        </w:rPr>
        <w:t>International Journal of Research and Reviews in Applied Sciences</w:t>
      </w:r>
      <w:r w:rsidRPr="007F68CF">
        <w:rPr>
          <w:rFonts w:asciiTheme="majorBidi" w:eastAsiaTheme="minorEastAsia" w:hAnsiTheme="majorBidi" w:cstheme="majorBidi"/>
          <w:color w:val="000000" w:themeColor="text1"/>
        </w:rPr>
        <w:t xml:space="preserve"> 2012</w:t>
      </w:r>
      <w:r w:rsidR="002C7F32" w:rsidRPr="007F68CF">
        <w:rPr>
          <w:rFonts w:asciiTheme="majorBidi" w:eastAsiaTheme="minorEastAsia" w:hAnsiTheme="majorBidi" w:cstheme="majorBidi"/>
          <w:color w:val="000000" w:themeColor="text1"/>
        </w:rPr>
        <w:t>;</w:t>
      </w:r>
      <w:r w:rsidRPr="007F68CF">
        <w:rPr>
          <w:rFonts w:asciiTheme="majorBidi" w:eastAsiaTheme="minorEastAsia" w:hAnsiTheme="majorBidi" w:cstheme="majorBidi"/>
          <w:color w:val="000000" w:themeColor="text1"/>
        </w:rPr>
        <w:t xml:space="preserve"> </w:t>
      </w:r>
      <w:r w:rsidRPr="007F68CF">
        <w:rPr>
          <w:rFonts w:asciiTheme="majorBidi" w:eastAsiaTheme="minorEastAsia" w:hAnsiTheme="majorBidi" w:cstheme="majorBidi"/>
          <w:b/>
          <w:bCs/>
          <w:color w:val="000000" w:themeColor="text1"/>
        </w:rPr>
        <w:t>13</w:t>
      </w:r>
      <w:r w:rsidR="003F3DE8" w:rsidRPr="007F68CF">
        <w:rPr>
          <w:rFonts w:asciiTheme="majorBidi" w:eastAsiaTheme="minorEastAsia" w:hAnsiTheme="majorBidi" w:cstheme="majorBidi"/>
          <w:color w:val="000000" w:themeColor="text1"/>
        </w:rPr>
        <w:t>:</w:t>
      </w:r>
      <w:r w:rsidRPr="007F68CF">
        <w:rPr>
          <w:rFonts w:asciiTheme="majorBidi" w:eastAsiaTheme="minorEastAsia" w:hAnsiTheme="majorBidi" w:cstheme="majorBidi"/>
          <w:color w:val="000000" w:themeColor="text1"/>
        </w:rPr>
        <w:t xml:space="preserve"> 306-310.</w:t>
      </w:r>
    </w:p>
    <w:p w14:paraId="6CF8C6C4" w14:textId="77777777" w:rsidR="00BD382E" w:rsidRPr="007F68CF" w:rsidRDefault="00BD382E" w:rsidP="00435370">
      <w:pPr>
        <w:pStyle w:val="aa"/>
        <w:numPr>
          <w:ilvl w:val="0"/>
          <w:numId w:val="20"/>
        </w:numPr>
        <w:autoSpaceDE w:val="0"/>
        <w:autoSpaceDN w:val="0"/>
        <w:bidi w:val="0"/>
        <w:adjustRightInd w:val="0"/>
        <w:spacing w:line="360" w:lineRule="auto"/>
        <w:ind w:left="425" w:hanging="425"/>
        <w:jc w:val="both"/>
        <w:rPr>
          <w:rFonts w:asciiTheme="majorBidi" w:hAnsiTheme="majorBidi" w:cstheme="majorBidi"/>
          <w:color w:val="000000" w:themeColor="text1"/>
        </w:rPr>
      </w:pPr>
      <w:proofErr w:type="spellStart"/>
      <w:r w:rsidRPr="007F68CF">
        <w:rPr>
          <w:rFonts w:asciiTheme="majorBidi" w:hAnsiTheme="majorBidi" w:cstheme="majorBidi"/>
          <w:color w:val="000000" w:themeColor="text1"/>
        </w:rPr>
        <w:t>Ghaly</w:t>
      </w:r>
      <w:proofErr w:type="spellEnd"/>
      <w:r w:rsidRPr="007F68CF">
        <w:rPr>
          <w:rFonts w:asciiTheme="majorBidi" w:hAnsiTheme="majorBidi" w:cstheme="majorBidi"/>
          <w:color w:val="000000" w:themeColor="text1"/>
        </w:rPr>
        <w:t xml:space="preserve"> AE, Snow A, Faber BE. Effective </w:t>
      </w:r>
      <w:r w:rsidR="003F3DE8" w:rsidRPr="007F68CF">
        <w:rPr>
          <w:rFonts w:asciiTheme="majorBidi" w:hAnsiTheme="majorBidi" w:cstheme="majorBidi"/>
          <w:color w:val="000000" w:themeColor="text1"/>
        </w:rPr>
        <w:t>coagulation technology for treatment of grease filter wash water</w:t>
      </w:r>
      <w:r w:rsidRPr="007F68CF">
        <w:rPr>
          <w:rFonts w:asciiTheme="majorBidi" w:hAnsiTheme="majorBidi" w:cstheme="majorBidi"/>
          <w:color w:val="000000" w:themeColor="text1"/>
        </w:rPr>
        <w:t xml:space="preserve">. </w:t>
      </w:r>
      <w:r w:rsidRPr="007F68CF">
        <w:rPr>
          <w:rFonts w:asciiTheme="majorBidi" w:hAnsiTheme="majorBidi" w:cstheme="majorBidi"/>
          <w:i/>
          <w:iCs/>
          <w:color w:val="3366CC"/>
        </w:rPr>
        <w:t>American Journal of Environmental Sciences</w:t>
      </w:r>
      <w:r w:rsidRPr="007F68CF">
        <w:rPr>
          <w:rFonts w:asciiTheme="majorBidi" w:hAnsiTheme="majorBidi" w:cstheme="majorBidi"/>
          <w:color w:val="000000" w:themeColor="text1"/>
        </w:rPr>
        <w:t xml:space="preserve"> 2007</w:t>
      </w:r>
      <w:r w:rsidR="003F3DE8" w:rsidRPr="007F68CF">
        <w:rPr>
          <w:rFonts w:asciiTheme="majorBidi" w:hAnsiTheme="majorBidi" w:cstheme="majorBidi"/>
          <w:color w:val="000000" w:themeColor="text1"/>
        </w:rPr>
        <w:t>;</w:t>
      </w:r>
      <w:r w:rsidRPr="007F68CF">
        <w:rPr>
          <w:rFonts w:asciiTheme="majorBidi" w:hAnsiTheme="majorBidi" w:cstheme="majorBidi"/>
          <w:color w:val="000000" w:themeColor="text1"/>
        </w:rPr>
        <w:t xml:space="preserve">  </w:t>
      </w:r>
      <w:r w:rsidRPr="007F68CF">
        <w:rPr>
          <w:rFonts w:asciiTheme="majorBidi" w:hAnsiTheme="majorBidi" w:cstheme="majorBidi"/>
          <w:b/>
          <w:bCs/>
          <w:color w:val="000000" w:themeColor="text1"/>
        </w:rPr>
        <w:t>3</w:t>
      </w:r>
      <w:r w:rsidRPr="007F68CF">
        <w:rPr>
          <w:rFonts w:asciiTheme="majorBidi" w:hAnsiTheme="majorBidi" w:cstheme="majorBidi"/>
          <w:color w:val="000000" w:themeColor="text1"/>
        </w:rPr>
        <w:t>(1)</w:t>
      </w:r>
      <w:r w:rsidR="003F3DE8" w:rsidRPr="007F68CF">
        <w:rPr>
          <w:rFonts w:asciiTheme="majorBidi" w:hAnsiTheme="majorBidi" w:cstheme="majorBidi"/>
          <w:color w:val="000000" w:themeColor="text1"/>
        </w:rPr>
        <w:t>:</w:t>
      </w:r>
      <w:r w:rsidRPr="007F68CF">
        <w:rPr>
          <w:rFonts w:asciiTheme="majorBidi" w:hAnsiTheme="majorBidi" w:cstheme="majorBidi"/>
          <w:color w:val="000000" w:themeColor="text1"/>
        </w:rPr>
        <w:t xml:space="preserve"> 19-29.</w:t>
      </w:r>
    </w:p>
    <w:p w14:paraId="1EEE2D0A" w14:textId="77777777" w:rsidR="00BD382E" w:rsidRPr="007F68CF" w:rsidRDefault="00BD382E" w:rsidP="00435370">
      <w:pPr>
        <w:pStyle w:val="aa"/>
        <w:numPr>
          <w:ilvl w:val="0"/>
          <w:numId w:val="20"/>
        </w:numPr>
        <w:autoSpaceDE w:val="0"/>
        <w:autoSpaceDN w:val="0"/>
        <w:bidi w:val="0"/>
        <w:adjustRightInd w:val="0"/>
        <w:spacing w:line="360" w:lineRule="auto"/>
        <w:ind w:left="425" w:hanging="425"/>
        <w:jc w:val="both"/>
        <w:rPr>
          <w:rFonts w:asciiTheme="majorBidi" w:hAnsiTheme="majorBidi" w:cstheme="majorBidi"/>
          <w:color w:val="000000" w:themeColor="text1"/>
        </w:rPr>
      </w:pPr>
      <w:proofErr w:type="spellStart"/>
      <w:r w:rsidRPr="007F68CF">
        <w:rPr>
          <w:rFonts w:asciiTheme="majorBidi" w:hAnsiTheme="majorBidi" w:cstheme="majorBidi"/>
          <w:color w:val="000000" w:themeColor="text1"/>
          <w:bdr w:val="none" w:sz="0" w:space="0" w:color="auto" w:frame="1"/>
        </w:rPr>
        <w:t>Alabdraba</w:t>
      </w:r>
      <w:proofErr w:type="spellEnd"/>
      <w:r w:rsidRPr="007F68CF">
        <w:rPr>
          <w:rFonts w:asciiTheme="majorBidi" w:hAnsiTheme="majorBidi" w:cstheme="majorBidi"/>
          <w:color w:val="000000" w:themeColor="text1"/>
          <w:bdr w:val="none" w:sz="0" w:space="0" w:color="auto" w:frame="1"/>
        </w:rPr>
        <w:t xml:space="preserve"> WM, </w:t>
      </w:r>
      <w:proofErr w:type="spellStart"/>
      <w:r w:rsidRPr="007F68CF">
        <w:rPr>
          <w:rFonts w:asciiTheme="majorBidi" w:hAnsiTheme="majorBidi" w:cstheme="majorBidi"/>
          <w:color w:val="000000" w:themeColor="text1"/>
          <w:bdr w:val="none" w:sz="0" w:space="0" w:color="auto" w:frame="1"/>
        </w:rPr>
        <w:t>Albayati</w:t>
      </w:r>
      <w:proofErr w:type="spellEnd"/>
      <w:r w:rsidRPr="007F68CF">
        <w:rPr>
          <w:rFonts w:asciiTheme="majorBidi" w:hAnsiTheme="majorBidi" w:cstheme="majorBidi"/>
          <w:color w:val="000000" w:themeColor="text1"/>
        </w:rPr>
        <w:t xml:space="preserve"> </w:t>
      </w:r>
      <w:r w:rsidRPr="007F68CF">
        <w:rPr>
          <w:rFonts w:asciiTheme="majorBidi" w:hAnsiTheme="majorBidi" w:cstheme="majorBidi"/>
          <w:color w:val="000000" w:themeColor="text1"/>
          <w:bdr w:val="none" w:sz="0" w:space="0" w:color="auto" w:frame="1"/>
        </w:rPr>
        <w:t>MB, Ahmed YR, Mustafa MR.</w:t>
      </w:r>
      <w:r w:rsidRPr="007F68CF">
        <w:rPr>
          <w:rFonts w:asciiTheme="majorBidi" w:hAnsiTheme="majorBidi" w:cstheme="majorBidi"/>
          <w:color w:val="000000" w:themeColor="text1"/>
        </w:rPr>
        <w:t xml:space="preserve"> </w:t>
      </w:r>
      <w:r w:rsidRPr="007F68CF">
        <w:rPr>
          <w:rFonts w:asciiTheme="majorBidi" w:hAnsiTheme="majorBidi" w:cstheme="majorBidi"/>
          <w:color w:val="000000" w:themeColor="text1"/>
          <w:bdr w:val="none" w:sz="0" w:space="0" w:color="auto" w:frame="1"/>
        </w:rPr>
        <w:t xml:space="preserve">Influence of </w:t>
      </w:r>
      <w:r w:rsidR="003F3DE8" w:rsidRPr="007F68CF">
        <w:rPr>
          <w:rFonts w:asciiTheme="majorBidi" w:hAnsiTheme="majorBidi" w:cstheme="majorBidi"/>
          <w:color w:val="000000" w:themeColor="text1"/>
          <w:bdr w:val="none" w:sz="0" w:space="0" w:color="auto" w:frame="1"/>
        </w:rPr>
        <w:t>magnetic field on the efficiency of the coagulation process to remove turbidity from</w:t>
      </w:r>
      <w:r w:rsidR="003F3DE8" w:rsidRPr="007F68CF">
        <w:rPr>
          <w:rFonts w:asciiTheme="majorBidi" w:hAnsiTheme="majorBidi" w:cstheme="majorBidi"/>
          <w:color w:val="000000" w:themeColor="text1"/>
        </w:rPr>
        <w:t xml:space="preserve"> water.</w:t>
      </w:r>
      <w:r w:rsidRPr="007F68CF">
        <w:rPr>
          <w:rFonts w:asciiTheme="majorBidi" w:hAnsiTheme="majorBidi" w:cstheme="majorBidi"/>
          <w:color w:val="000000" w:themeColor="text1"/>
        </w:rPr>
        <w:t xml:space="preserve"> </w:t>
      </w:r>
      <w:r w:rsidRPr="007F68CF">
        <w:rPr>
          <w:rFonts w:asciiTheme="majorBidi" w:hAnsiTheme="majorBidi" w:cstheme="majorBidi"/>
          <w:i/>
          <w:iCs/>
          <w:color w:val="3366CC"/>
          <w:bdr w:val="none" w:sz="0" w:space="0" w:color="auto" w:frame="1"/>
        </w:rPr>
        <w:t>International Review of Chemical Engineering</w:t>
      </w:r>
      <w:r w:rsidRPr="007F68CF">
        <w:rPr>
          <w:rFonts w:asciiTheme="majorBidi" w:hAnsiTheme="majorBidi" w:cstheme="majorBidi"/>
          <w:color w:val="000000" w:themeColor="text1"/>
          <w:bdr w:val="none" w:sz="0" w:space="0" w:color="auto" w:frame="1"/>
        </w:rPr>
        <w:t xml:space="preserve"> 2010</w:t>
      </w:r>
      <w:r w:rsidR="00EB0796" w:rsidRPr="007F68CF">
        <w:rPr>
          <w:rFonts w:asciiTheme="majorBidi" w:hAnsiTheme="majorBidi" w:cstheme="majorBidi"/>
          <w:color w:val="000000" w:themeColor="text1"/>
          <w:bdr w:val="none" w:sz="0" w:space="0" w:color="auto" w:frame="1"/>
        </w:rPr>
        <w:t>;</w:t>
      </w:r>
      <w:r w:rsidRPr="007F68CF">
        <w:rPr>
          <w:rFonts w:asciiTheme="majorBidi" w:hAnsiTheme="majorBidi" w:cstheme="majorBidi"/>
          <w:color w:val="000000" w:themeColor="text1"/>
          <w:bdr w:val="none" w:sz="0" w:space="0" w:color="auto" w:frame="1"/>
        </w:rPr>
        <w:t xml:space="preserve"> </w:t>
      </w:r>
      <w:r w:rsidRPr="007F68CF">
        <w:rPr>
          <w:rFonts w:asciiTheme="majorBidi" w:hAnsiTheme="majorBidi" w:cstheme="majorBidi"/>
          <w:b/>
          <w:bCs/>
          <w:color w:val="000000" w:themeColor="text1"/>
          <w:bdr w:val="none" w:sz="0" w:space="0" w:color="auto" w:frame="1"/>
        </w:rPr>
        <w:t>5</w:t>
      </w:r>
      <w:r w:rsidR="00EB0796" w:rsidRPr="007F68CF">
        <w:rPr>
          <w:rFonts w:asciiTheme="majorBidi" w:hAnsiTheme="majorBidi" w:cstheme="majorBidi"/>
          <w:color w:val="000000" w:themeColor="text1"/>
          <w:bdr w:val="none" w:sz="0" w:space="0" w:color="auto" w:frame="1"/>
        </w:rPr>
        <w:t>(4):</w:t>
      </w:r>
      <w:r w:rsidRPr="007F68CF">
        <w:rPr>
          <w:rFonts w:asciiTheme="majorBidi" w:hAnsiTheme="majorBidi" w:cstheme="majorBidi"/>
          <w:color w:val="000000" w:themeColor="text1"/>
        </w:rPr>
        <w:t>1-8.</w:t>
      </w:r>
    </w:p>
    <w:p w14:paraId="32429866" w14:textId="77777777" w:rsidR="00BD382E" w:rsidRPr="007F68CF" w:rsidRDefault="00BD382E" w:rsidP="00435370">
      <w:pPr>
        <w:pStyle w:val="aa"/>
        <w:numPr>
          <w:ilvl w:val="0"/>
          <w:numId w:val="20"/>
        </w:numPr>
        <w:autoSpaceDE w:val="0"/>
        <w:autoSpaceDN w:val="0"/>
        <w:bidi w:val="0"/>
        <w:adjustRightInd w:val="0"/>
        <w:spacing w:line="360" w:lineRule="auto"/>
        <w:ind w:left="425" w:hanging="425"/>
        <w:jc w:val="both"/>
        <w:rPr>
          <w:rFonts w:asciiTheme="majorBidi" w:eastAsiaTheme="minorEastAsia" w:hAnsiTheme="majorBidi" w:cstheme="majorBidi"/>
          <w:color w:val="000000" w:themeColor="text1"/>
        </w:rPr>
      </w:pPr>
      <w:proofErr w:type="spellStart"/>
      <w:r w:rsidRPr="007F68CF">
        <w:rPr>
          <w:rFonts w:asciiTheme="majorBidi" w:eastAsiaTheme="minorEastAsia" w:hAnsiTheme="majorBidi" w:cstheme="majorBidi"/>
          <w:color w:val="000000" w:themeColor="text1"/>
        </w:rPr>
        <w:lastRenderedPageBreak/>
        <w:t>Elleuch</w:t>
      </w:r>
      <w:proofErr w:type="spellEnd"/>
      <w:r w:rsidRPr="007F68CF">
        <w:rPr>
          <w:rFonts w:asciiTheme="majorBidi" w:eastAsiaTheme="minorEastAsia" w:hAnsiTheme="majorBidi" w:cstheme="majorBidi"/>
          <w:color w:val="000000" w:themeColor="text1"/>
        </w:rPr>
        <w:t xml:space="preserve"> RS, </w:t>
      </w:r>
      <w:proofErr w:type="spellStart"/>
      <w:r w:rsidRPr="007F68CF">
        <w:rPr>
          <w:rFonts w:asciiTheme="majorBidi" w:eastAsiaTheme="minorEastAsia" w:hAnsiTheme="majorBidi" w:cstheme="majorBidi"/>
          <w:color w:val="000000" w:themeColor="text1"/>
        </w:rPr>
        <w:t>Hammemi</w:t>
      </w:r>
      <w:proofErr w:type="spellEnd"/>
      <w:r w:rsidRPr="007F68CF">
        <w:rPr>
          <w:rFonts w:asciiTheme="majorBidi" w:eastAsiaTheme="minorEastAsia" w:hAnsiTheme="majorBidi" w:cstheme="majorBidi"/>
          <w:color w:val="000000" w:themeColor="text1"/>
        </w:rPr>
        <w:t xml:space="preserve"> I, </w:t>
      </w:r>
      <w:proofErr w:type="spellStart"/>
      <w:r w:rsidRPr="007F68CF">
        <w:rPr>
          <w:rFonts w:asciiTheme="majorBidi" w:eastAsiaTheme="minorEastAsia" w:hAnsiTheme="majorBidi" w:cstheme="majorBidi"/>
          <w:color w:val="000000" w:themeColor="text1"/>
        </w:rPr>
        <w:t>Khannous</w:t>
      </w:r>
      <w:proofErr w:type="spellEnd"/>
      <w:r w:rsidRPr="007F68CF">
        <w:rPr>
          <w:rFonts w:asciiTheme="majorBidi" w:eastAsiaTheme="minorEastAsia" w:hAnsiTheme="majorBidi" w:cstheme="majorBidi"/>
          <w:color w:val="000000" w:themeColor="text1"/>
        </w:rPr>
        <w:t xml:space="preserve"> L, </w:t>
      </w:r>
      <w:proofErr w:type="spellStart"/>
      <w:r w:rsidRPr="007F68CF">
        <w:rPr>
          <w:rFonts w:asciiTheme="majorBidi" w:eastAsiaTheme="minorEastAsia" w:hAnsiTheme="majorBidi" w:cstheme="majorBidi"/>
          <w:color w:val="000000" w:themeColor="text1"/>
        </w:rPr>
        <w:t>Nasri</w:t>
      </w:r>
      <w:proofErr w:type="spellEnd"/>
      <w:r w:rsidRPr="007F68CF">
        <w:rPr>
          <w:rFonts w:asciiTheme="majorBidi" w:eastAsiaTheme="minorEastAsia" w:hAnsiTheme="majorBidi" w:cstheme="majorBidi"/>
          <w:color w:val="000000" w:themeColor="text1"/>
        </w:rPr>
        <w:t xml:space="preserve"> M,</w:t>
      </w:r>
      <w:r w:rsidR="00EB0796" w:rsidRPr="007F68CF">
        <w:rPr>
          <w:rFonts w:asciiTheme="majorBidi" w:eastAsiaTheme="minorEastAsia" w:hAnsiTheme="majorBidi" w:cstheme="majorBidi"/>
          <w:color w:val="000000" w:themeColor="text1"/>
        </w:rPr>
        <w:t xml:space="preserve"> </w:t>
      </w:r>
      <w:proofErr w:type="spellStart"/>
      <w:r w:rsidRPr="007F68CF">
        <w:rPr>
          <w:rFonts w:asciiTheme="majorBidi" w:eastAsiaTheme="minorEastAsia" w:hAnsiTheme="majorBidi" w:cstheme="majorBidi"/>
          <w:color w:val="000000" w:themeColor="text1"/>
        </w:rPr>
        <w:t>Gharsallah</w:t>
      </w:r>
      <w:proofErr w:type="spellEnd"/>
      <w:r w:rsidRPr="007F68CF">
        <w:rPr>
          <w:rFonts w:asciiTheme="majorBidi" w:eastAsiaTheme="minorEastAsia" w:hAnsiTheme="majorBidi" w:cstheme="majorBidi"/>
          <w:color w:val="000000" w:themeColor="text1"/>
        </w:rPr>
        <w:t xml:space="preserve"> N. Wastewater treatment of bottle oil washing water (BOWW) by hybrid coagulation–flocculation and biological process. </w:t>
      </w:r>
      <w:r w:rsidRPr="007F68CF">
        <w:rPr>
          <w:rFonts w:asciiTheme="majorBidi" w:eastAsiaTheme="minorEastAsia" w:hAnsiTheme="majorBidi" w:cstheme="majorBidi"/>
          <w:i/>
          <w:iCs/>
          <w:color w:val="3366CC"/>
        </w:rPr>
        <w:t>Desalination and Water Treatment</w:t>
      </w:r>
      <w:r w:rsidR="00EB0796" w:rsidRPr="007F68CF">
        <w:rPr>
          <w:rFonts w:asciiTheme="majorBidi" w:eastAsiaTheme="minorEastAsia" w:hAnsiTheme="majorBidi" w:cstheme="majorBidi"/>
          <w:color w:val="000000" w:themeColor="text1"/>
        </w:rPr>
        <w:t xml:space="preserve"> </w:t>
      </w:r>
      <w:r w:rsidRPr="007F68CF">
        <w:rPr>
          <w:rFonts w:asciiTheme="majorBidi" w:eastAsiaTheme="minorEastAsia" w:hAnsiTheme="majorBidi" w:cstheme="majorBidi"/>
          <w:color w:val="000000" w:themeColor="text1"/>
        </w:rPr>
        <w:t>2014</w:t>
      </w:r>
      <w:r w:rsidR="00EB0796" w:rsidRPr="007F68CF">
        <w:rPr>
          <w:rFonts w:asciiTheme="majorBidi" w:eastAsiaTheme="minorEastAsia" w:hAnsiTheme="majorBidi" w:cstheme="majorBidi"/>
          <w:color w:val="000000" w:themeColor="text1"/>
        </w:rPr>
        <w:t>;</w:t>
      </w:r>
      <w:r w:rsidRPr="007F68CF">
        <w:rPr>
          <w:rFonts w:asciiTheme="majorBidi" w:eastAsiaTheme="minorEastAsia" w:hAnsiTheme="majorBidi" w:cstheme="majorBidi"/>
          <w:color w:val="000000" w:themeColor="text1"/>
        </w:rPr>
        <w:t xml:space="preserve"> </w:t>
      </w:r>
      <w:r w:rsidRPr="007F68CF">
        <w:rPr>
          <w:rFonts w:asciiTheme="majorBidi" w:eastAsiaTheme="minorEastAsia" w:hAnsiTheme="majorBidi" w:cstheme="majorBidi"/>
          <w:b/>
          <w:bCs/>
          <w:color w:val="000000" w:themeColor="text1"/>
        </w:rPr>
        <w:t>52</w:t>
      </w:r>
      <w:r w:rsidR="00EB0796" w:rsidRPr="007F68CF">
        <w:rPr>
          <w:rFonts w:asciiTheme="majorBidi" w:eastAsiaTheme="minorEastAsia" w:hAnsiTheme="majorBidi" w:cstheme="majorBidi"/>
          <w:color w:val="000000" w:themeColor="text1"/>
        </w:rPr>
        <w:t>:</w:t>
      </w:r>
      <w:r w:rsidRPr="007F68CF">
        <w:rPr>
          <w:rFonts w:asciiTheme="majorBidi" w:eastAsiaTheme="minorEastAsia" w:hAnsiTheme="majorBidi" w:cstheme="majorBidi"/>
          <w:color w:val="000000" w:themeColor="text1"/>
        </w:rPr>
        <w:t>1362-1369.</w:t>
      </w:r>
    </w:p>
    <w:bookmarkEnd w:id="6"/>
    <w:p w14:paraId="278510EE" w14:textId="1566E624" w:rsidR="00314E8D" w:rsidRPr="00FA527A" w:rsidRDefault="00BD382E" w:rsidP="00FA527A">
      <w:pPr>
        <w:pStyle w:val="1"/>
        <w:numPr>
          <w:ilvl w:val="0"/>
          <w:numId w:val="20"/>
        </w:numPr>
        <w:spacing w:before="0" w:line="360" w:lineRule="auto"/>
        <w:ind w:left="425" w:hanging="425"/>
        <w:jc w:val="both"/>
        <w:rPr>
          <w:rFonts w:asciiTheme="majorBidi" w:hAnsiTheme="majorBidi"/>
          <w:color w:val="000000" w:themeColor="text1"/>
          <w:sz w:val="24"/>
          <w:szCs w:val="24"/>
        </w:rPr>
        <w:sectPr w:rsidR="00314E8D" w:rsidRPr="00FA527A" w:rsidSect="00572D5B">
          <w:footnotePr>
            <w:numFmt w:val="chicago"/>
          </w:footnotePr>
          <w:type w:val="continuous"/>
          <w:pgSz w:w="11907" w:h="16840" w:code="9"/>
          <w:pgMar w:top="1134" w:right="1134" w:bottom="851" w:left="1134" w:header="454" w:footer="720" w:gutter="0"/>
          <w:lnNumType w:countBy="1" w:restart="continuous"/>
          <w:cols w:space="284"/>
          <w:titlePg/>
          <w:docGrid w:linePitch="360"/>
        </w:sectPr>
      </w:pPr>
      <w:r w:rsidRPr="007F68CF">
        <w:rPr>
          <w:color w:val="auto"/>
        </w:rPr>
        <w:fldChar w:fldCharType="begin"/>
      </w:r>
      <w:r w:rsidRPr="007F68CF">
        <w:rPr>
          <w:rFonts w:asciiTheme="majorBidi" w:hAnsiTheme="majorBidi"/>
          <w:sz w:val="24"/>
          <w:szCs w:val="24"/>
        </w:rPr>
        <w:instrText xml:space="preserve"> HYPERLINK "https://www.sciencedirect.com/science/article/pii/S2212371714000171" \l "!" </w:instrText>
      </w:r>
      <w:r w:rsidRPr="007F68CF">
        <w:rPr>
          <w:color w:val="auto"/>
        </w:rPr>
        <w:fldChar w:fldCharType="separate"/>
      </w:r>
      <w:r w:rsidRPr="007F68CF">
        <w:rPr>
          <w:rStyle w:val="text"/>
          <w:rFonts w:asciiTheme="majorBidi" w:hAnsiTheme="majorBidi"/>
          <w:color w:val="000000" w:themeColor="text1"/>
          <w:sz w:val="24"/>
          <w:szCs w:val="24"/>
        </w:rPr>
        <w:t>Bahman R</w:t>
      </w:r>
      <w:r w:rsidRPr="007F68CF">
        <w:rPr>
          <w:rStyle w:val="text"/>
          <w:rFonts w:asciiTheme="majorBidi" w:hAnsiTheme="majorBidi"/>
          <w:b/>
          <w:bCs/>
          <w:color w:val="000000" w:themeColor="text1"/>
          <w:sz w:val="24"/>
          <w:szCs w:val="24"/>
        </w:rPr>
        <w:fldChar w:fldCharType="end"/>
      </w:r>
      <w:r w:rsidRPr="007F68CF">
        <w:rPr>
          <w:rFonts w:asciiTheme="majorBidi" w:hAnsiTheme="majorBidi"/>
          <w:color w:val="000000" w:themeColor="text1"/>
          <w:sz w:val="24"/>
          <w:szCs w:val="24"/>
        </w:rPr>
        <w:t xml:space="preserve">. </w:t>
      </w:r>
      <w:r w:rsidRPr="007F68CF">
        <w:rPr>
          <w:rStyle w:val="title-text"/>
          <w:rFonts w:asciiTheme="majorBidi" w:hAnsiTheme="majorBidi"/>
          <w:color w:val="000000" w:themeColor="text1"/>
          <w:sz w:val="24"/>
          <w:szCs w:val="24"/>
        </w:rPr>
        <w:t>Treatment of water turbidity and bacteria by using a coagulant extracted from </w:t>
      </w:r>
      <w:proofErr w:type="spellStart"/>
      <w:r w:rsidRPr="007F68CF">
        <w:rPr>
          <w:rStyle w:val="af1"/>
          <w:rFonts w:asciiTheme="majorBidi" w:hAnsiTheme="majorBidi"/>
          <w:color w:val="000000" w:themeColor="text1"/>
          <w:sz w:val="24"/>
          <w:szCs w:val="24"/>
        </w:rPr>
        <w:t>Plantago</w:t>
      </w:r>
      <w:proofErr w:type="spellEnd"/>
      <w:r w:rsidRPr="007F68CF">
        <w:rPr>
          <w:rStyle w:val="af1"/>
          <w:rFonts w:asciiTheme="majorBidi" w:hAnsiTheme="majorBidi"/>
          <w:color w:val="000000" w:themeColor="text1"/>
          <w:sz w:val="24"/>
          <w:szCs w:val="24"/>
        </w:rPr>
        <w:t xml:space="preserve"> ovate. </w:t>
      </w:r>
      <w:hyperlink r:id="rId29" w:tooltip="Go to Water Resources and Industry on ScienceDirect" w:history="1">
        <w:r w:rsidRPr="007F68CF">
          <w:rPr>
            <w:rStyle w:val="Hyperlink"/>
            <w:rFonts w:asciiTheme="majorBidi" w:hAnsiTheme="majorBidi"/>
            <w:i/>
            <w:iCs/>
            <w:color w:val="3366CC"/>
            <w:sz w:val="24"/>
            <w:szCs w:val="24"/>
            <w:u w:val="none"/>
          </w:rPr>
          <w:t>Water Resources and Industry</w:t>
        </w:r>
      </w:hyperlink>
      <w:r w:rsidR="00EB0796" w:rsidRPr="007F68CF">
        <w:rPr>
          <w:rStyle w:val="Hyperlink"/>
          <w:rFonts w:asciiTheme="majorBidi" w:hAnsiTheme="majorBidi"/>
          <w:i/>
          <w:iCs/>
          <w:color w:val="3366CC"/>
          <w:sz w:val="24"/>
          <w:szCs w:val="24"/>
          <w:u w:val="none"/>
        </w:rPr>
        <w:t xml:space="preserve"> </w:t>
      </w:r>
      <w:r w:rsidRPr="007F68CF">
        <w:rPr>
          <w:rStyle w:val="Hyperlink"/>
          <w:rFonts w:asciiTheme="majorBidi" w:hAnsiTheme="majorBidi"/>
          <w:color w:val="000000" w:themeColor="text1"/>
          <w:sz w:val="24"/>
          <w:szCs w:val="24"/>
          <w:u w:val="none"/>
        </w:rPr>
        <w:t>2014</w:t>
      </w:r>
      <w:r w:rsidR="00153C02" w:rsidRPr="007F68CF">
        <w:rPr>
          <w:rStyle w:val="Hyperlink"/>
          <w:rFonts w:asciiTheme="majorBidi" w:hAnsiTheme="majorBidi"/>
          <w:color w:val="000000" w:themeColor="text1"/>
          <w:sz w:val="24"/>
          <w:szCs w:val="24"/>
          <w:u w:val="none"/>
        </w:rPr>
        <w:t xml:space="preserve">; </w:t>
      </w:r>
      <w:r w:rsidR="00153C02" w:rsidRPr="007F68CF">
        <w:rPr>
          <w:rStyle w:val="Hyperlink"/>
          <w:rFonts w:asciiTheme="majorBidi" w:hAnsiTheme="majorBidi"/>
          <w:b/>
          <w:bCs/>
          <w:color w:val="000000" w:themeColor="text1"/>
          <w:sz w:val="24"/>
          <w:szCs w:val="24"/>
          <w:u w:val="none"/>
        </w:rPr>
        <w:t>6</w:t>
      </w:r>
      <w:r w:rsidR="00153C02" w:rsidRPr="007F68CF">
        <w:rPr>
          <w:rStyle w:val="Hyperlink"/>
          <w:rFonts w:asciiTheme="majorBidi" w:hAnsiTheme="majorBidi"/>
          <w:color w:val="000000" w:themeColor="text1"/>
          <w:sz w:val="24"/>
          <w:szCs w:val="24"/>
          <w:u w:val="none"/>
        </w:rPr>
        <w:t>:</w:t>
      </w:r>
      <w:r w:rsidRPr="007F68CF">
        <w:rPr>
          <w:rFonts w:asciiTheme="majorBidi" w:hAnsiTheme="majorBidi"/>
          <w:color w:val="000000" w:themeColor="text1"/>
          <w:sz w:val="24"/>
          <w:szCs w:val="24"/>
        </w:rPr>
        <w:t xml:space="preserve"> 36-50.</w:t>
      </w:r>
    </w:p>
    <w:p w14:paraId="36E73967" w14:textId="77777777" w:rsidR="00DE11FB" w:rsidRDefault="00DE11FB" w:rsidP="00210644">
      <w:pPr>
        <w:spacing w:before="120" w:after="0" w:line="360" w:lineRule="auto"/>
        <w:jc w:val="both"/>
        <w:rPr>
          <w:rStyle w:val="hps"/>
          <w:rFonts w:asciiTheme="majorBidi" w:hAnsiTheme="majorBidi" w:cstheme="majorBidi"/>
          <w:sz w:val="24"/>
          <w:szCs w:val="24"/>
        </w:rPr>
      </w:pPr>
    </w:p>
    <w:sectPr w:rsidR="00DE11FB" w:rsidSect="00572D5B">
      <w:footnotePr>
        <w:numFmt w:val="chicago"/>
      </w:footnotePr>
      <w:type w:val="continuous"/>
      <w:pgSz w:w="11907" w:h="16840" w:code="9"/>
      <w:pgMar w:top="1134" w:right="1134" w:bottom="851" w:left="1134" w:header="454" w:footer="720" w:gutter="0"/>
      <w:lnNumType w:countBy="1" w:restart="continuous"/>
      <w:cols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ED255" w14:textId="77777777" w:rsidR="00232AAB" w:rsidRDefault="00232AAB" w:rsidP="00F90EB9">
      <w:pPr>
        <w:spacing w:after="0" w:line="240" w:lineRule="auto"/>
      </w:pPr>
      <w:r>
        <w:separator/>
      </w:r>
    </w:p>
  </w:endnote>
  <w:endnote w:type="continuationSeparator" w:id="0">
    <w:p w14:paraId="6B677AC6" w14:textId="77777777" w:rsidR="00232AAB" w:rsidRDefault="00232AAB" w:rsidP="00F90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978060"/>
      <w:docPartObj>
        <w:docPartGallery w:val="Page Numbers (Bottom of Page)"/>
        <w:docPartUnique/>
      </w:docPartObj>
    </w:sdtPr>
    <w:sdtEndPr/>
    <w:sdtContent>
      <w:p w14:paraId="185FB9DD" w14:textId="77777777" w:rsidR="00AD0904" w:rsidRDefault="00AD0904">
        <w:pPr>
          <w:pStyle w:val="a8"/>
          <w:jc w:val="center"/>
        </w:pPr>
        <w:r>
          <w:fldChar w:fldCharType="begin"/>
        </w:r>
        <w:r>
          <w:instrText>PAGE   \* MERGEFORMAT</w:instrText>
        </w:r>
        <w:r>
          <w:fldChar w:fldCharType="separate"/>
        </w:r>
        <w:r w:rsidR="00572D5B" w:rsidRPr="00572D5B">
          <w:rPr>
            <w:rFonts w:cs="Calibri"/>
            <w:noProof/>
            <w:lang w:val="ar-SA"/>
          </w:rPr>
          <w:t>1</w:t>
        </w:r>
        <w:r>
          <w:fldChar w:fldCharType="end"/>
        </w:r>
      </w:p>
    </w:sdtContent>
  </w:sdt>
  <w:p w14:paraId="2B6A234F" w14:textId="77777777" w:rsidR="00AD0904" w:rsidRDefault="00AD090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870053"/>
      <w:docPartObj>
        <w:docPartGallery w:val="Page Numbers (Bottom of Page)"/>
        <w:docPartUnique/>
      </w:docPartObj>
    </w:sdtPr>
    <w:sdtEndPr/>
    <w:sdtContent>
      <w:p w14:paraId="19DCD07D" w14:textId="77777777" w:rsidR="00AD0904" w:rsidRDefault="00AD0904">
        <w:pPr>
          <w:pStyle w:val="a8"/>
          <w:jc w:val="center"/>
        </w:pPr>
        <w:r>
          <w:fldChar w:fldCharType="begin"/>
        </w:r>
        <w:r>
          <w:instrText>PAGE   \* MERGEFORMAT</w:instrText>
        </w:r>
        <w:r>
          <w:fldChar w:fldCharType="separate"/>
        </w:r>
        <w:r w:rsidR="00572D5B" w:rsidRPr="00572D5B">
          <w:rPr>
            <w:rFonts w:cs="Calibri"/>
            <w:noProof/>
            <w:lang w:val="ar-SA"/>
          </w:rPr>
          <w:t>2</w:t>
        </w:r>
        <w:r>
          <w:fldChar w:fldCharType="end"/>
        </w:r>
      </w:p>
    </w:sdtContent>
  </w:sdt>
  <w:p w14:paraId="4736FEE3" w14:textId="77777777" w:rsidR="00AD0904" w:rsidRDefault="00AD090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B5493" w14:textId="77777777" w:rsidR="00232AAB" w:rsidRDefault="00232AAB" w:rsidP="00F90EB9">
      <w:pPr>
        <w:spacing w:after="0" w:line="240" w:lineRule="auto"/>
      </w:pPr>
      <w:r>
        <w:separator/>
      </w:r>
    </w:p>
  </w:footnote>
  <w:footnote w:type="continuationSeparator" w:id="0">
    <w:p w14:paraId="07D9C3D5" w14:textId="77777777" w:rsidR="00232AAB" w:rsidRDefault="00232AAB" w:rsidP="00F90EB9">
      <w:pPr>
        <w:spacing w:after="0" w:line="240" w:lineRule="auto"/>
      </w:pPr>
      <w:r>
        <w:continuationSeparator/>
      </w:r>
    </w:p>
  </w:footnote>
  <w:footnote w:id="1">
    <w:p w14:paraId="6A7A8E08" w14:textId="33AD2C2A" w:rsidR="00AD0904" w:rsidRPr="009639D0" w:rsidRDefault="00AD0904" w:rsidP="00AB1196">
      <w:pPr>
        <w:pStyle w:val="a5"/>
        <w:rPr>
          <w:rFonts w:ascii="Arial" w:hAnsi="Arial" w:cs="Arial"/>
        </w:rPr>
      </w:pPr>
      <w:r w:rsidRPr="009639D0">
        <w:rPr>
          <w:rStyle w:val="a6"/>
          <w:rFonts w:ascii="Arial" w:hAnsi="Arial" w:cs="Arial"/>
        </w:rPr>
        <w:footnoteRef/>
      </w:r>
      <w:r w:rsidRPr="009639D0">
        <w:rPr>
          <w:rFonts w:ascii="Arial" w:hAnsi="Arial" w:cs="Arial"/>
        </w:rPr>
        <w:t xml:space="preserve"> </w:t>
      </w:r>
      <w:r w:rsidRPr="009639D0">
        <w:rPr>
          <w:rFonts w:ascii="Times New Roman" w:hAnsi="Times New Roman"/>
          <w:i/>
          <w:iCs/>
          <w:sz w:val="16"/>
          <w:szCs w:val="16"/>
        </w:rPr>
        <w:t>Corresponding author: E-mail:</w:t>
      </w:r>
      <w:r w:rsidRPr="009639D0">
        <w:rPr>
          <w:rFonts w:ascii="Times New Roman" w:hAnsi="Times New Roman"/>
          <w:sz w:val="16"/>
          <w:szCs w:val="16"/>
        </w:rPr>
        <w:t xml:space="preserve"> </w:t>
      </w:r>
      <w:hyperlink r:id="rId1" w:history="1">
        <w:r w:rsidRPr="00544E59">
          <w:rPr>
            <w:rStyle w:val="Hyperlink"/>
            <w:rFonts w:ascii="Times New Roman" w:hAnsi="Times New Roman"/>
            <w:sz w:val="16"/>
            <w:szCs w:val="16"/>
          </w:rPr>
          <w:t>xxxxxxxxxxxx@tu.edu.iq</w:t>
        </w:r>
      </w:hyperlink>
      <w:r>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58654794"/>
      <w:docPartObj>
        <w:docPartGallery w:val="Page Numbers (Top of Page)"/>
        <w:docPartUnique/>
      </w:docPartObj>
    </w:sdtPr>
    <w:sdtEndPr/>
    <w:sdtContent>
      <w:p w14:paraId="45FBBDE7" w14:textId="77777777" w:rsidR="00AD0904" w:rsidRDefault="00AD0904" w:rsidP="00C11F5B">
        <w:pPr>
          <w:pStyle w:val="a7"/>
          <w:bidi/>
          <w:spacing w:after="240"/>
        </w:pPr>
        <w:r>
          <w:rPr>
            <w:rFonts w:ascii="Times New Roman" w:hAnsi="Times New Roman" w:hint="cs"/>
            <w:sz w:val="20"/>
            <w:szCs w:val="20"/>
            <w:rtl/>
          </w:rPr>
          <w:t xml:space="preserve">  </w:t>
        </w:r>
        <w:r>
          <w:rPr>
            <w:rFonts w:ascii="Times New Roman" w:hAnsi="Times New Roman"/>
            <w:sz w:val="20"/>
            <w:szCs w:val="20"/>
          </w:rPr>
          <w:t xml:space="preserve">        </w:t>
        </w:r>
        <w:r>
          <w:rPr>
            <w:rFonts w:ascii="Times New Roman" w:hAnsi="Times New Roman" w:hint="cs"/>
            <w:sz w:val="20"/>
            <w:szCs w:val="20"/>
            <w:rtl/>
          </w:rPr>
          <w:t xml:space="preserve">  </w:t>
        </w:r>
        <w:r>
          <w:rPr>
            <w:rFonts w:ascii="Times New Roman" w:hAnsi="Times New Roman"/>
            <w:sz w:val="20"/>
            <w:szCs w:val="20"/>
          </w:rPr>
          <w:t xml:space="preserve">                                    </w:t>
        </w:r>
        <w:r>
          <w:rPr>
            <w:rFonts w:ascii="Times New Roman" w:hAnsi="Times New Roman" w:hint="cs"/>
            <w:sz w:val="20"/>
            <w:szCs w:val="20"/>
            <w:rtl/>
          </w:rPr>
          <w:t xml:space="preserve"> </w:t>
        </w:r>
        <w:proofErr w:type="spellStart"/>
        <w:r w:rsidRPr="00A34B5B">
          <w:rPr>
            <w:rFonts w:ascii="Times New Roman" w:hAnsi="Times New Roman"/>
            <w:i/>
            <w:iCs/>
            <w:color w:val="0000CC"/>
            <w:sz w:val="16"/>
            <w:szCs w:val="16"/>
          </w:rPr>
          <w:t>Muzher</w:t>
        </w:r>
        <w:proofErr w:type="spellEnd"/>
        <w:r w:rsidRPr="00A34B5B">
          <w:rPr>
            <w:rFonts w:ascii="Times New Roman" w:hAnsi="Times New Roman"/>
            <w:i/>
            <w:iCs/>
            <w:color w:val="0000CC"/>
            <w:sz w:val="16"/>
            <w:szCs w:val="16"/>
          </w:rPr>
          <w:t xml:space="preserve"> M. I. Al </w:t>
        </w:r>
        <w:proofErr w:type="spellStart"/>
        <w:r w:rsidRPr="00A34B5B">
          <w:rPr>
            <w:rFonts w:ascii="Times New Roman" w:hAnsi="Times New Roman"/>
            <w:i/>
            <w:iCs/>
            <w:color w:val="0000CC"/>
            <w:sz w:val="16"/>
            <w:szCs w:val="16"/>
          </w:rPr>
          <w:t>doury</w:t>
        </w:r>
        <w:proofErr w:type="spellEnd"/>
        <w:r>
          <w:rPr>
            <w:rFonts w:ascii="Times New Roman" w:hAnsi="Times New Roman"/>
            <w:i/>
            <w:iCs/>
            <w:color w:val="0000CC"/>
            <w:sz w:val="16"/>
            <w:szCs w:val="16"/>
          </w:rPr>
          <w:t xml:space="preserve"> and</w:t>
        </w:r>
        <w:r w:rsidRPr="00A34B5B">
          <w:rPr>
            <w:rFonts w:ascii="Times New Roman" w:hAnsi="Times New Roman"/>
            <w:i/>
            <w:iCs/>
            <w:color w:val="0000CC"/>
            <w:sz w:val="16"/>
            <w:szCs w:val="16"/>
          </w:rPr>
          <w:t xml:space="preserve"> </w:t>
        </w:r>
        <w:proofErr w:type="spellStart"/>
        <w:r w:rsidRPr="00A34B5B">
          <w:rPr>
            <w:rFonts w:ascii="Times New Roman" w:hAnsi="Times New Roman"/>
            <w:i/>
            <w:iCs/>
            <w:color w:val="0000CC"/>
            <w:sz w:val="16"/>
            <w:szCs w:val="16"/>
          </w:rPr>
          <w:t>Hadeel</w:t>
        </w:r>
        <w:proofErr w:type="spellEnd"/>
        <w:r w:rsidRPr="00A34B5B">
          <w:rPr>
            <w:rFonts w:ascii="Times New Roman" w:hAnsi="Times New Roman"/>
            <w:i/>
            <w:iCs/>
            <w:color w:val="0000CC"/>
            <w:sz w:val="16"/>
            <w:szCs w:val="16"/>
          </w:rPr>
          <w:t xml:space="preserve"> A. I. Al </w:t>
        </w:r>
        <w:proofErr w:type="spellStart"/>
        <w:r w:rsidRPr="00A34B5B">
          <w:rPr>
            <w:rFonts w:ascii="Times New Roman" w:hAnsi="Times New Roman"/>
            <w:i/>
            <w:iCs/>
            <w:color w:val="0000CC"/>
            <w:sz w:val="16"/>
            <w:szCs w:val="16"/>
          </w:rPr>
          <w:t>samerrai</w:t>
        </w:r>
        <w:proofErr w:type="spellEnd"/>
        <w:r w:rsidRPr="0038707F">
          <w:rPr>
            <w:rFonts w:ascii="Times New Roman" w:hAnsi="Times New Roman"/>
            <w:i/>
            <w:iCs/>
            <w:color w:val="0000CC"/>
            <w:sz w:val="16"/>
            <w:szCs w:val="16"/>
          </w:rPr>
          <w:t>/ Tikrit Jou</w:t>
        </w:r>
        <w:r>
          <w:rPr>
            <w:rFonts w:ascii="Times New Roman" w:hAnsi="Times New Roman"/>
            <w:i/>
            <w:iCs/>
            <w:color w:val="0000CC"/>
            <w:sz w:val="16"/>
            <w:szCs w:val="16"/>
          </w:rPr>
          <w:t>rnal of Engineering Sciences 2x</w:t>
        </w:r>
        <w:r w:rsidRPr="0038707F">
          <w:rPr>
            <w:rFonts w:ascii="Times New Roman" w:hAnsi="Times New Roman"/>
            <w:i/>
            <w:iCs/>
            <w:color w:val="0000CC"/>
            <w:sz w:val="16"/>
            <w:szCs w:val="16"/>
          </w:rPr>
          <w:t>(</w:t>
        </w:r>
        <w:r>
          <w:rPr>
            <w:rFonts w:ascii="Times New Roman" w:hAnsi="Times New Roman"/>
            <w:i/>
            <w:iCs/>
            <w:color w:val="0000CC"/>
            <w:sz w:val="16"/>
            <w:szCs w:val="16"/>
          </w:rPr>
          <w:t>x</w:t>
        </w:r>
        <w:r w:rsidRPr="0038707F">
          <w:rPr>
            <w:rFonts w:ascii="Times New Roman" w:hAnsi="Times New Roman"/>
            <w:i/>
            <w:iCs/>
            <w:color w:val="0000CC"/>
            <w:sz w:val="16"/>
            <w:szCs w:val="16"/>
          </w:rPr>
          <w:t>) 201</w:t>
        </w:r>
        <w:r>
          <w:rPr>
            <w:rFonts w:ascii="Times New Roman" w:hAnsi="Times New Roman"/>
            <w:i/>
            <w:iCs/>
            <w:color w:val="0000CC"/>
            <w:sz w:val="16"/>
            <w:szCs w:val="16"/>
          </w:rPr>
          <w:t>x (x – x)</w:t>
        </w:r>
        <w:r>
          <w:rPr>
            <w:rFonts w:ascii="Times New Roman" w:hAnsi="Times New Roman" w:hint="cs"/>
            <w:sz w:val="20"/>
            <w:szCs w:val="20"/>
            <w:rtl/>
          </w:rPr>
          <w:t xml:space="preserve">      </w:t>
        </w:r>
      </w:p>
    </w:sdtContent>
  </w:sdt>
  <w:p w14:paraId="65B12699" w14:textId="77777777" w:rsidR="00AD0904" w:rsidRPr="00320CA7" w:rsidRDefault="00AD0904" w:rsidP="00320CA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E3175"/>
    <w:multiLevelType w:val="hybridMultilevel"/>
    <w:tmpl w:val="F64A2BC6"/>
    <w:lvl w:ilvl="0" w:tplc="202A3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45690"/>
    <w:multiLevelType w:val="hybridMultilevel"/>
    <w:tmpl w:val="9A1CBFF2"/>
    <w:lvl w:ilvl="0" w:tplc="260E3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1FF7DD2"/>
    <w:multiLevelType w:val="multilevel"/>
    <w:tmpl w:val="D292D5C8"/>
    <w:lvl w:ilvl="0">
      <w:start w:val="1"/>
      <w:numFmt w:val="decimal"/>
      <w:lvlText w:val="%1."/>
      <w:lvlJc w:val="left"/>
      <w:pPr>
        <w:ind w:left="720" w:hanging="360"/>
      </w:pPr>
      <w:rPr>
        <w:rFonts w:asciiTheme="minorBidi" w:hAnsiTheme="minorBidi" w:cstheme="minorBidi" w:hint="default"/>
        <w:b/>
        <w:bCs/>
        <w:i w:val="0"/>
        <w:iCs w:val="0"/>
        <w:sz w:val="20"/>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25364FC1"/>
    <w:multiLevelType w:val="multilevel"/>
    <w:tmpl w:val="C1AA4E06"/>
    <w:lvl w:ilvl="0">
      <w:start w:val="4"/>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648" w:hanging="108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4">
    <w:nsid w:val="2DED147C"/>
    <w:multiLevelType w:val="multilevel"/>
    <w:tmpl w:val="93188B3E"/>
    <w:lvl w:ilvl="0">
      <w:start w:val="1"/>
      <w:numFmt w:val="decimal"/>
      <w:lvlText w:val="%1."/>
      <w:lvlJc w:val="left"/>
      <w:pPr>
        <w:ind w:left="928" w:hanging="360"/>
      </w:pPr>
      <w:rPr>
        <w:rFonts w:hint="default"/>
        <w:sz w:val="2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648" w:hanging="108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5">
    <w:nsid w:val="3884538F"/>
    <w:multiLevelType w:val="multilevel"/>
    <w:tmpl w:val="AC90985A"/>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asciiTheme="minorBidi" w:hAnsiTheme="minorBidi" w:cstheme="minorBidi" w:hint="default"/>
        <w:b/>
        <w:bCs/>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3BA85822"/>
    <w:multiLevelType w:val="hybridMultilevel"/>
    <w:tmpl w:val="917253EE"/>
    <w:lvl w:ilvl="0" w:tplc="0CC64C28">
      <w:start w:val="1"/>
      <w:numFmt w:val="decimal"/>
      <w:lvlText w:val="%1-"/>
      <w:lvlJc w:val="left"/>
      <w:pPr>
        <w:ind w:left="360"/>
      </w:pPr>
      <w:rPr>
        <w:rFonts w:hint="default"/>
        <w:b w:val="0"/>
        <w:i w:val="0"/>
        <w:strike w:val="0"/>
        <w:dstrike w:val="0"/>
        <w:color w:val="000000"/>
        <w:sz w:val="20"/>
        <w:u w:val="none" w:color="000000"/>
        <w:bdr w:val="none" w:sz="0" w:space="0" w:color="auto"/>
        <w:shd w:val="clear" w:color="auto" w:fill="auto"/>
        <w:vertAlign w:val="baseline"/>
      </w:rPr>
    </w:lvl>
    <w:lvl w:ilvl="1" w:tplc="650CE6D2">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84E6D48E">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CED41F36">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DDAE0BB4">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531A7DF2">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43E036C2">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2DAA5536">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59FA30E8">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7">
    <w:nsid w:val="3FC7768C"/>
    <w:multiLevelType w:val="hybridMultilevel"/>
    <w:tmpl w:val="46BE7C80"/>
    <w:lvl w:ilvl="0" w:tplc="7F06A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AF08A3"/>
    <w:multiLevelType w:val="hybridMultilevel"/>
    <w:tmpl w:val="1714C9F0"/>
    <w:lvl w:ilvl="0" w:tplc="B436FB06">
      <w:start w:val="1"/>
      <w:numFmt w:val="decimal"/>
      <w:lvlText w:val="[%1]"/>
      <w:lvlJc w:val="left"/>
      <w:pPr>
        <w:ind w:left="644"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B674AF"/>
    <w:multiLevelType w:val="hybridMultilevel"/>
    <w:tmpl w:val="14763A54"/>
    <w:lvl w:ilvl="0" w:tplc="29002E40">
      <w:start w:val="1"/>
      <w:numFmt w:val="decimal"/>
      <w:lvlText w:val="%1."/>
      <w:lvlJc w:val="left"/>
      <w:pPr>
        <w:ind w:left="360" w:hanging="360"/>
      </w:pPr>
      <w:rPr>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5E75A4"/>
    <w:multiLevelType w:val="multilevel"/>
    <w:tmpl w:val="D292D5C8"/>
    <w:lvl w:ilvl="0">
      <w:start w:val="1"/>
      <w:numFmt w:val="decimal"/>
      <w:lvlText w:val="%1."/>
      <w:lvlJc w:val="left"/>
      <w:pPr>
        <w:ind w:left="720" w:hanging="360"/>
      </w:pPr>
      <w:rPr>
        <w:rFonts w:asciiTheme="minorBidi" w:hAnsiTheme="minorBidi" w:cstheme="minorBidi" w:hint="default"/>
        <w:b/>
        <w:bCs/>
        <w:i w:val="0"/>
        <w:iCs w:val="0"/>
        <w:sz w:val="20"/>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492A0AA3"/>
    <w:multiLevelType w:val="multilevel"/>
    <w:tmpl w:val="00F8A19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asciiTheme="minorBidi" w:hAnsiTheme="minorBidi" w:cstheme="minorBidi" w:hint="default"/>
        <w:b/>
        <w:bCs/>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4B2B76A8"/>
    <w:multiLevelType w:val="hybridMultilevel"/>
    <w:tmpl w:val="5DFCF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0B73074"/>
    <w:multiLevelType w:val="multilevel"/>
    <w:tmpl w:val="C1AA4E06"/>
    <w:lvl w:ilvl="0">
      <w:start w:val="4"/>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648" w:hanging="108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14">
    <w:nsid w:val="520F4526"/>
    <w:multiLevelType w:val="multilevel"/>
    <w:tmpl w:val="6D002EE6"/>
    <w:lvl w:ilvl="0">
      <w:start w:val="1"/>
      <w:numFmt w:val="decimal"/>
      <w:lvlText w:val="%1."/>
      <w:lvlJc w:val="left"/>
      <w:pPr>
        <w:ind w:left="720" w:hanging="360"/>
      </w:pPr>
      <w:rPr>
        <w:rFonts w:asciiTheme="majorBidi" w:hAnsiTheme="majorBidi" w:cstheme="majorBidi" w:hint="default"/>
        <w:b/>
        <w:bCs/>
        <w:i w:val="0"/>
        <w:iCs w:val="0"/>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541C7A19"/>
    <w:multiLevelType w:val="hybridMultilevel"/>
    <w:tmpl w:val="B1664C18"/>
    <w:lvl w:ilvl="0" w:tplc="AA120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B60BE8"/>
    <w:multiLevelType w:val="hybridMultilevel"/>
    <w:tmpl w:val="E6C22070"/>
    <w:lvl w:ilvl="0" w:tplc="04090001">
      <w:start w:val="1"/>
      <w:numFmt w:val="bullet"/>
      <w:lvlText w:val=""/>
      <w:lvlJc w:val="left"/>
      <w:pPr>
        <w:ind w:left="720" w:hanging="360"/>
      </w:pPr>
      <w:rPr>
        <w:rFonts w:ascii="Symbol" w:hAnsi="Symbo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820376"/>
    <w:multiLevelType w:val="multilevel"/>
    <w:tmpl w:val="93188B3E"/>
    <w:lvl w:ilvl="0">
      <w:start w:val="1"/>
      <w:numFmt w:val="decimal"/>
      <w:lvlText w:val="%1."/>
      <w:lvlJc w:val="left"/>
      <w:pPr>
        <w:ind w:left="928" w:hanging="360"/>
      </w:pPr>
      <w:rPr>
        <w:rFonts w:hint="default"/>
        <w:sz w:val="2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648" w:hanging="108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18">
    <w:nsid w:val="6372567B"/>
    <w:multiLevelType w:val="hybridMultilevel"/>
    <w:tmpl w:val="F5647F68"/>
    <w:lvl w:ilvl="0" w:tplc="5BF2E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152354"/>
    <w:multiLevelType w:val="multilevel"/>
    <w:tmpl w:val="2D36FBC8"/>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asciiTheme="minorBidi" w:hAnsiTheme="minorBidi" w:cstheme="minorBidi" w:hint="default"/>
        <w:b/>
        <w:bCs/>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78E83D7B"/>
    <w:multiLevelType w:val="hybridMultilevel"/>
    <w:tmpl w:val="99CCC798"/>
    <w:lvl w:ilvl="0" w:tplc="04090001">
      <w:start w:val="1"/>
      <w:numFmt w:val="bullet"/>
      <w:lvlText w:val=""/>
      <w:lvlJc w:val="left"/>
      <w:pPr>
        <w:ind w:left="720" w:hanging="360"/>
      </w:pPr>
      <w:rPr>
        <w:rFonts w:ascii="Symbol" w:hAnsi="Symbo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4"/>
  </w:num>
  <w:num w:numId="4">
    <w:abstractNumId w:val="1"/>
  </w:num>
  <w:num w:numId="5">
    <w:abstractNumId w:val="15"/>
  </w:num>
  <w:num w:numId="6">
    <w:abstractNumId w:val="20"/>
  </w:num>
  <w:num w:numId="7">
    <w:abstractNumId w:val="16"/>
  </w:num>
  <w:num w:numId="8">
    <w:abstractNumId w:val="8"/>
  </w:num>
  <w:num w:numId="9">
    <w:abstractNumId w:val="17"/>
  </w:num>
  <w:num w:numId="10">
    <w:abstractNumId w:val="4"/>
  </w:num>
  <w:num w:numId="11">
    <w:abstractNumId w:val="13"/>
  </w:num>
  <w:num w:numId="12">
    <w:abstractNumId w:val="3"/>
  </w:num>
  <w:num w:numId="13">
    <w:abstractNumId w:val="12"/>
  </w:num>
  <w:num w:numId="14">
    <w:abstractNumId w:val="6"/>
  </w:num>
  <w:num w:numId="15">
    <w:abstractNumId w:val="2"/>
  </w:num>
  <w:num w:numId="16">
    <w:abstractNumId w:val="10"/>
  </w:num>
  <w:num w:numId="17">
    <w:abstractNumId w:val="11"/>
  </w:num>
  <w:num w:numId="18">
    <w:abstractNumId w:val="5"/>
  </w:num>
  <w:num w:numId="19">
    <w:abstractNumId w:val="0"/>
  </w:num>
  <w:num w:numId="20">
    <w:abstractNumId w:val="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MyNTUzMDE3NTU3tDRW0lEKTi0uzszPAykwrgUA2VpDeywAAAA="/>
  </w:docVars>
  <w:rsids>
    <w:rsidRoot w:val="008237D0"/>
    <w:rsid w:val="000011D0"/>
    <w:rsid w:val="000027A9"/>
    <w:rsid w:val="00002D98"/>
    <w:rsid w:val="00003FD1"/>
    <w:rsid w:val="00005E2C"/>
    <w:rsid w:val="0000616A"/>
    <w:rsid w:val="000062B1"/>
    <w:rsid w:val="00006F6E"/>
    <w:rsid w:val="0000733C"/>
    <w:rsid w:val="0001033D"/>
    <w:rsid w:val="000232FC"/>
    <w:rsid w:val="00023D19"/>
    <w:rsid w:val="00027519"/>
    <w:rsid w:val="000403F8"/>
    <w:rsid w:val="000422BD"/>
    <w:rsid w:val="00043D3D"/>
    <w:rsid w:val="00045102"/>
    <w:rsid w:val="000461FD"/>
    <w:rsid w:val="00053E33"/>
    <w:rsid w:val="00072BC6"/>
    <w:rsid w:val="00073FCE"/>
    <w:rsid w:val="00075155"/>
    <w:rsid w:val="00075228"/>
    <w:rsid w:val="000766D6"/>
    <w:rsid w:val="000819A3"/>
    <w:rsid w:val="00083BDA"/>
    <w:rsid w:val="00084400"/>
    <w:rsid w:val="00096962"/>
    <w:rsid w:val="000A015B"/>
    <w:rsid w:val="000A0D47"/>
    <w:rsid w:val="000A2A33"/>
    <w:rsid w:val="000A32FE"/>
    <w:rsid w:val="000A4305"/>
    <w:rsid w:val="000A501D"/>
    <w:rsid w:val="000A73DE"/>
    <w:rsid w:val="000B79D5"/>
    <w:rsid w:val="000C5B2B"/>
    <w:rsid w:val="000C7AA3"/>
    <w:rsid w:val="000D1BBE"/>
    <w:rsid w:val="000D1F9C"/>
    <w:rsid w:val="000D28C7"/>
    <w:rsid w:val="000D2A4C"/>
    <w:rsid w:val="000D3832"/>
    <w:rsid w:val="000D3AAF"/>
    <w:rsid w:val="000E36F1"/>
    <w:rsid w:val="000F0480"/>
    <w:rsid w:val="000F0FCE"/>
    <w:rsid w:val="000F397F"/>
    <w:rsid w:val="000F6002"/>
    <w:rsid w:val="00103EDD"/>
    <w:rsid w:val="00104458"/>
    <w:rsid w:val="00104A05"/>
    <w:rsid w:val="001070B4"/>
    <w:rsid w:val="00110364"/>
    <w:rsid w:val="001142BD"/>
    <w:rsid w:val="00116456"/>
    <w:rsid w:val="00116D58"/>
    <w:rsid w:val="001213ED"/>
    <w:rsid w:val="00121FBA"/>
    <w:rsid w:val="00124676"/>
    <w:rsid w:val="0014735E"/>
    <w:rsid w:val="00147F97"/>
    <w:rsid w:val="001513D0"/>
    <w:rsid w:val="00153C02"/>
    <w:rsid w:val="00156E11"/>
    <w:rsid w:val="00161271"/>
    <w:rsid w:val="001656FE"/>
    <w:rsid w:val="001669ED"/>
    <w:rsid w:val="001856F2"/>
    <w:rsid w:val="00190766"/>
    <w:rsid w:val="00191F0A"/>
    <w:rsid w:val="00194863"/>
    <w:rsid w:val="001962DB"/>
    <w:rsid w:val="00196759"/>
    <w:rsid w:val="00197A39"/>
    <w:rsid w:val="001A2F6A"/>
    <w:rsid w:val="001B241C"/>
    <w:rsid w:val="001B267A"/>
    <w:rsid w:val="001B5755"/>
    <w:rsid w:val="001D3C24"/>
    <w:rsid w:val="001E1D45"/>
    <w:rsid w:val="001E6BDB"/>
    <w:rsid w:val="001E6C2C"/>
    <w:rsid w:val="001E703C"/>
    <w:rsid w:val="001F1F5F"/>
    <w:rsid w:val="001F360B"/>
    <w:rsid w:val="001F4E3B"/>
    <w:rsid w:val="00200BAA"/>
    <w:rsid w:val="0020700A"/>
    <w:rsid w:val="00210644"/>
    <w:rsid w:val="00213534"/>
    <w:rsid w:val="00217070"/>
    <w:rsid w:val="00223F1B"/>
    <w:rsid w:val="0022552E"/>
    <w:rsid w:val="00227AD0"/>
    <w:rsid w:val="00232AAB"/>
    <w:rsid w:val="00233C37"/>
    <w:rsid w:val="0023652B"/>
    <w:rsid w:val="00247194"/>
    <w:rsid w:val="00255DB0"/>
    <w:rsid w:val="00257545"/>
    <w:rsid w:val="00263203"/>
    <w:rsid w:val="00264F23"/>
    <w:rsid w:val="002660D5"/>
    <w:rsid w:val="00270443"/>
    <w:rsid w:val="00271BA3"/>
    <w:rsid w:val="00271DA4"/>
    <w:rsid w:val="00273B9A"/>
    <w:rsid w:val="002750D7"/>
    <w:rsid w:val="00293756"/>
    <w:rsid w:val="0029703F"/>
    <w:rsid w:val="002A56D0"/>
    <w:rsid w:val="002B2AC4"/>
    <w:rsid w:val="002B4048"/>
    <w:rsid w:val="002B435B"/>
    <w:rsid w:val="002C79EC"/>
    <w:rsid w:val="002C7F32"/>
    <w:rsid w:val="002D175E"/>
    <w:rsid w:val="002D1999"/>
    <w:rsid w:val="002D21B6"/>
    <w:rsid w:val="002D4A55"/>
    <w:rsid w:val="002E0DFC"/>
    <w:rsid w:val="002E3B86"/>
    <w:rsid w:val="002E4620"/>
    <w:rsid w:val="002E5405"/>
    <w:rsid w:val="0030038F"/>
    <w:rsid w:val="0030269D"/>
    <w:rsid w:val="00311980"/>
    <w:rsid w:val="00311A35"/>
    <w:rsid w:val="003123DA"/>
    <w:rsid w:val="00314778"/>
    <w:rsid w:val="00314E8D"/>
    <w:rsid w:val="00315A3F"/>
    <w:rsid w:val="00320CA7"/>
    <w:rsid w:val="00324201"/>
    <w:rsid w:val="003314E5"/>
    <w:rsid w:val="003402AD"/>
    <w:rsid w:val="00344F3B"/>
    <w:rsid w:val="00352945"/>
    <w:rsid w:val="003539E8"/>
    <w:rsid w:val="00354227"/>
    <w:rsid w:val="0035570B"/>
    <w:rsid w:val="003614AF"/>
    <w:rsid w:val="00361F2C"/>
    <w:rsid w:val="00364959"/>
    <w:rsid w:val="00367546"/>
    <w:rsid w:val="003702EB"/>
    <w:rsid w:val="003719AE"/>
    <w:rsid w:val="00373101"/>
    <w:rsid w:val="00376A3F"/>
    <w:rsid w:val="00376B68"/>
    <w:rsid w:val="0038228B"/>
    <w:rsid w:val="00384780"/>
    <w:rsid w:val="0038707F"/>
    <w:rsid w:val="00391595"/>
    <w:rsid w:val="003949AE"/>
    <w:rsid w:val="00397CC7"/>
    <w:rsid w:val="003A0CA5"/>
    <w:rsid w:val="003A1999"/>
    <w:rsid w:val="003A3660"/>
    <w:rsid w:val="003A6595"/>
    <w:rsid w:val="003B518D"/>
    <w:rsid w:val="003C087C"/>
    <w:rsid w:val="003C1203"/>
    <w:rsid w:val="003C2C41"/>
    <w:rsid w:val="003D038E"/>
    <w:rsid w:val="003D319C"/>
    <w:rsid w:val="003D42DC"/>
    <w:rsid w:val="003D5B0D"/>
    <w:rsid w:val="003F3DE8"/>
    <w:rsid w:val="003F6B04"/>
    <w:rsid w:val="00402246"/>
    <w:rsid w:val="00405487"/>
    <w:rsid w:val="004069DC"/>
    <w:rsid w:val="00420464"/>
    <w:rsid w:val="00420B2D"/>
    <w:rsid w:val="0042180F"/>
    <w:rsid w:val="004247D3"/>
    <w:rsid w:val="00433A68"/>
    <w:rsid w:val="00435370"/>
    <w:rsid w:val="00442D50"/>
    <w:rsid w:val="0044521B"/>
    <w:rsid w:val="00446260"/>
    <w:rsid w:val="00446C6D"/>
    <w:rsid w:val="00450557"/>
    <w:rsid w:val="00450BC3"/>
    <w:rsid w:val="00450ECE"/>
    <w:rsid w:val="00453D38"/>
    <w:rsid w:val="004551FE"/>
    <w:rsid w:val="0045523B"/>
    <w:rsid w:val="0045771B"/>
    <w:rsid w:val="0046381C"/>
    <w:rsid w:val="00466900"/>
    <w:rsid w:val="004716BD"/>
    <w:rsid w:val="00471E92"/>
    <w:rsid w:val="0047248D"/>
    <w:rsid w:val="004727CA"/>
    <w:rsid w:val="0047298C"/>
    <w:rsid w:val="00480BBD"/>
    <w:rsid w:val="004A4A1D"/>
    <w:rsid w:val="004A530F"/>
    <w:rsid w:val="004B096A"/>
    <w:rsid w:val="004B3B80"/>
    <w:rsid w:val="004B4F27"/>
    <w:rsid w:val="004B50CA"/>
    <w:rsid w:val="004B5262"/>
    <w:rsid w:val="004B5A0B"/>
    <w:rsid w:val="004B6BCC"/>
    <w:rsid w:val="004B7688"/>
    <w:rsid w:val="004C43A5"/>
    <w:rsid w:val="004C4680"/>
    <w:rsid w:val="004C4F66"/>
    <w:rsid w:val="004C79E6"/>
    <w:rsid w:val="004C7D6F"/>
    <w:rsid w:val="004D414F"/>
    <w:rsid w:val="004D7EFD"/>
    <w:rsid w:val="004E2476"/>
    <w:rsid w:val="004E2CCB"/>
    <w:rsid w:val="004E6D1D"/>
    <w:rsid w:val="00501F6E"/>
    <w:rsid w:val="0050457E"/>
    <w:rsid w:val="00507CC1"/>
    <w:rsid w:val="00512785"/>
    <w:rsid w:val="00515B36"/>
    <w:rsid w:val="005240AC"/>
    <w:rsid w:val="00527D58"/>
    <w:rsid w:val="0053122F"/>
    <w:rsid w:val="00535707"/>
    <w:rsid w:val="00545925"/>
    <w:rsid w:val="0055119E"/>
    <w:rsid w:val="00551751"/>
    <w:rsid w:val="00554C42"/>
    <w:rsid w:val="005567E2"/>
    <w:rsid w:val="00556F91"/>
    <w:rsid w:val="00562F6A"/>
    <w:rsid w:val="005700CE"/>
    <w:rsid w:val="005709C9"/>
    <w:rsid w:val="00572D5B"/>
    <w:rsid w:val="00573977"/>
    <w:rsid w:val="00573DD9"/>
    <w:rsid w:val="00575CA5"/>
    <w:rsid w:val="0058031B"/>
    <w:rsid w:val="00584324"/>
    <w:rsid w:val="005902E3"/>
    <w:rsid w:val="005908E6"/>
    <w:rsid w:val="00590CE6"/>
    <w:rsid w:val="0059250E"/>
    <w:rsid w:val="005B305B"/>
    <w:rsid w:val="005B4F04"/>
    <w:rsid w:val="005B52D9"/>
    <w:rsid w:val="005C3F41"/>
    <w:rsid w:val="005D013B"/>
    <w:rsid w:val="005D0210"/>
    <w:rsid w:val="005D4534"/>
    <w:rsid w:val="005E0EA2"/>
    <w:rsid w:val="005E36AC"/>
    <w:rsid w:val="005F246B"/>
    <w:rsid w:val="00605570"/>
    <w:rsid w:val="00606919"/>
    <w:rsid w:val="00612422"/>
    <w:rsid w:val="00614C3A"/>
    <w:rsid w:val="00625A02"/>
    <w:rsid w:val="006565E6"/>
    <w:rsid w:val="00656FD3"/>
    <w:rsid w:val="006648C8"/>
    <w:rsid w:val="00671D89"/>
    <w:rsid w:val="006744E8"/>
    <w:rsid w:val="006752E2"/>
    <w:rsid w:val="00676848"/>
    <w:rsid w:val="00686569"/>
    <w:rsid w:val="006904AE"/>
    <w:rsid w:val="00694A89"/>
    <w:rsid w:val="00695C16"/>
    <w:rsid w:val="00695D14"/>
    <w:rsid w:val="006A56BB"/>
    <w:rsid w:val="006A7E63"/>
    <w:rsid w:val="006B59FF"/>
    <w:rsid w:val="006C62D5"/>
    <w:rsid w:val="006D2313"/>
    <w:rsid w:val="006D6C26"/>
    <w:rsid w:val="006E0D85"/>
    <w:rsid w:val="006E1D92"/>
    <w:rsid w:val="006E22DC"/>
    <w:rsid w:val="006E73F4"/>
    <w:rsid w:val="006E7FF1"/>
    <w:rsid w:val="006F27ED"/>
    <w:rsid w:val="006F33E5"/>
    <w:rsid w:val="007056A3"/>
    <w:rsid w:val="0070782D"/>
    <w:rsid w:val="007104FD"/>
    <w:rsid w:val="0071142C"/>
    <w:rsid w:val="0071383D"/>
    <w:rsid w:val="00723C5E"/>
    <w:rsid w:val="0072445B"/>
    <w:rsid w:val="00725256"/>
    <w:rsid w:val="007301BA"/>
    <w:rsid w:val="00731CAC"/>
    <w:rsid w:val="007322BF"/>
    <w:rsid w:val="00741D1A"/>
    <w:rsid w:val="00743FEA"/>
    <w:rsid w:val="00752FBD"/>
    <w:rsid w:val="007562F6"/>
    <w:rsid w:val="007564EE"/>
    <w:rsid w:val="00763203"/>
    <w:rsid w:val="007643C1"/>
    <w:rsid w:val="007658EB"/>
    <w:rsid w:val="00765FC8"/>
    <w:rsid w:val="007725FC"/>
    <w:rsid w:val="007739A8"/>
    <w:rsid w:val="00774AD5"/>
    <w:rsid w:val="00776976"/>
    <w:rsid w:val="00782253"/>
    <w:rsid w:val="007920F5"/>
    <w:rsid w:val="00796377"/>
    <w:rsid w:val="00796E13"/>
    <w:rsid w:val="007A284D"/>
    <w:rsid w:val="007A6A53"/>
    <w:rsid w:val="007B3C0F"/>
    <w:rsid w:val="007B44DA"/>
    <w:rsid w:val="007C0660"/>
    <w:rsid w:val="007C1AF5"/>
    <w:rsid w:val="007C4045"/>
    <w:rsid w:val="007C4B09"/>
    <w:rsid w:val="007D103C"/>
    <w:rsid w:val="007E07DE"/>
    <w:rsid w:val="007E0CE0"/>
    <w:rsid w:val="007E505F"/>
    <w:rsid w:val="007E51A8"/>
    <w:rsid w:val="007E7837"/>
    <w:rsid w:val="007F0207"/>
    <w:rsid w:val="007F1AE2"/>
    <w:rsid w:val="007F439E"/>
    <w:rsid w:val="007F6590"/>
    <w:rsid w:val="007F68CF"/>
    <w:rsid w:val="007F6E4A"/>
    <w:rsid w:val="008033FD"/>
    <w:rsid w:val="00811990"/>
    <w:rsid w:val="008122F3"/>
    <w:rsid w:val="00813408"/>
    <w:rsid w:val="00813907"/>
    <w:rsid w:val="00814860"/>
    <w:rsid w:val="008226D8"/>
    <w:rsid w:val="008237D0"/>
    <w:rsid w:val="008257DB"/>
    <w:rsid w:val="0084322B"/>
    <w:rsid w:val="00843C6C"/>
    <w:rsid w:val="00852E5C"/>
    <w:rsid w:val="008616F7"/>
    <w:rsid w:val="0086462D"/>
    <w:rsid w:val="00867015"/>
    <w:rsid w:val="008705F9"/>
    <w:rsid w:val="00870B08"/>
    <w:rsid w:val="008848D5"/>
    <w:rsid w:val="00893B5D"/>
    <w:rsid w:val="00897A0A"/>
    <w:rsid w:val="008A06F1"/>
    <w:rsid w:val="008B352D"/>
    <w:rsid w:val="008B368B"/>
    <w:rsid w:val="008B4408"/>
    <w:rsid w:val="008B610A"/>
    <w:rsid w:val="008B724B"/>
    <w:rsid w:val="008C1335"/>
    <w:rsid w:val="008C1A57"/>
    <w:rsid w:val="008C2213"/>
    <w:rsid w:val="008C40FC"/>
    <w:rsid w:val="008C7E3E"/>
    <w:rsid w:val="008D6954"/>
    <w:rsid w:val="008E547B"/>
    <w:rsid w:val="008F20C8"/>
    <w:rsid w:val="00901B2A"/>
    <w:rsid w:val="00904515"/>
    <w:rsid w:val="00904F06"/>
    <w:rsid w:val="00905C1F"/>
    <w:rsid w:val="00907CDC"/>
    <w:rsid w:val="00916728"/>
    <w:rsid w:val="00916958"/>
    <w:rsid w:val="009232B6"/>
    <w:rsid w:val="00932FC5"/>
    <w:rsid w:val="00944B5B"/>
    <w:rsid w:val="00950361"/>
    <w:rsid w:val="00950BEB"/>
    <w:rsid w:val="00956382"/>
    <w:rsid w:val="00963DE7"/>
    <w:rsid w:val="00965C1F"/>
    <w:rsid w:val="00966D8D"/>
    <w:rsid w:val="0097272D"/>
    <w:rsid w:val="00974933"/>
    <w:rsid w:val="00976DC1"/>
    <w:rsid w:val="00991310"/>
    <w:rsid w:val="009934A0"/>
    <w:rsid w:val="009A0BDA"/>
    <w:rsid w:val="009A4061"/>
    <w:rsid w:val="009A797D"/>
    <w:rsid w:val="009B1EC4"/>
    <w:rsid w:val="009B2CA7"/>
    <w:rsid w:val="009B3F67"/>
    <w:rsid w:val="009B7ECA"/>
    <w:rsid w:val="009C291C"/>
    <w:rsid w:val="009C4519"/>
    <w:rsid w:val="009C595B"/>
    <w:rsid w:val="009C68CF"/>
    <w:rsid w:val="009C7171"/>
    <w:rsid w:val="009C7B9B"/>
    <w:rsid w:val="009D0399"/>
    <w:rsid w:val="009D407A"/>
    <w:rsid w:val="009E0689"/>
    <w:rsid w:val="009E22C8"/>
    <w:rsid w:val="009E2ED5"/>
    <w:rsid w:val="009E3CE4"/>
    <w:rsid w:val="009E6253"/>
    <w:rsid w:val="009E6BAA"/>
    <w:rsid w:val="009F06AA"/>
    <w:rsid w:val="009F3E50"/>
    <w:rsid w:val="00A00080"/>
    <w:rsid w:val="00A027C2"/>
    <w:rsid w:val="00A03148"/>
    <w:rsid w:val="00A12524"/>
    <w:rsid w:val="00A13CE4"/>
    <w:rsid w:val="00A14B14"/>
    <w:rsid w:val="00A15FDC"/>
    <w:rsid w:val="00A171D8"/>
    <w:rsid w:val="00A27DFC"/>
    <w:rsid w:val="00A27EB9"/>
    <w:rsid w:val="00A3156B"/>
    <w:rsid w:val="00A31704"/>
    <w:rsid w:val="00A3358E"/>
    <w:rsid w:val="00A34B5B"/>
    <w:rsid w:val="00A42CE4"/>
    <w:rsid w:val="00A441C1"/>
    <w:rsid w:val="00A44CDA"/>
    <w:rsid w:val="00A4554B"/>
    <w:rsid w:val="00A5262A"/>
    <w:rsid w:val="00A556B4"/>
    <w:rsid w:val="00A63947"/>
    <w:rsid w:val="00A66729"/>
    <w:rsid w:val="00A73022"/>
    <w:rsid w:val="00A75D37"/>
    <w:rsid w:val="00A80932"/>
    <w:rsid w:val="00A8297B"/>
    <w:rsid w:val="00A85E4C"/>
    <w:rsid w:val="00A869C2"/>
    <w:rsid w:val="00AA2051"/>
    <w:rsid w:val="00AA379B"/>
    <w:rsid w:val="00AA6F73"/>
    <w:rsid w:val="00AB1196"/>
    <w:rsid w:val="00AB4780"/>
    <w:rsid w:val="00AC232F"/>
    <w:rsid w:val="00AC2FE8"/>
    <w:rsid w:val="00AC75F2"/>
    <w:rsid w:val="00AD0904"/>
    <w:rsid w:val="00AD2A4D"/>
    <w:rsid w:val="00AE1BEE"/>
    <w:rsid w:val="00AE40C1"/>
    <w:rsid w:val="00AE7A8F"/>
    <w:rsid w:val="00AF0E22"/>
    <w:rsid w:val="00AF5A4E"/>
    <w:rsid w:val="00B01761"/>
    <w:rsid w:val="00B01868"/>
    <w:rsid w:val="00B064E8"/>
    <w:rsid w:val="00B11AF6"/>
    <w:rsid w:val="00B169C7"/>
    <w:rsid w:val="00B216BB"/>
    <w:rsid w:val="00B3064B"/>
    <w:rsid w:val="00B338EF"/>
    <w:rsid w:val="00B34492"/>
    <w:rsid w:val="00B3498C"/>
    <w:rsid w:val="00B37ABD"/>
    <w:rsid w:val="00B43583"/>
    <w:rsid w:val="00B44B12"/>
    <w:rsid w:val="00B46A86"/>
    <w:rsid w:val="00B522D6"/>
    <w:rsid w:val="00B52EC0"/>
    <w:rsid w:val="00B56895"/>
    <w:rsid w:val="00B60233"/>
    <w:rsid w:val="00B73907"/>
    <w:rsid w:val="00B84A6F"/>
    <w:rsid w:val="00B90621"/>
    <w:rsid w:val="00B90B1C"/>
    <w:rsid w:val="00B91DA9"/>
    <w:rsid w:val="00B95236"/>
    <w:rsid w:val="00BA1DEC"/>
    <w:rsid w:val="00BA2B1A"/>
    <w:rsid w:val="00BA4ED1"/>
    <w:rsid w:val="00BA71D9"/>
    <w:rsid w:val="00BA7380"/>
    <w:rsid w:val="00BB7349"/>
    <w:rsid w:val="00BC06A5"/>
    <w:rsid w:val="00BC3BEF"/>
    <w:rsid w:val="00BD382E"/>
    <w:rsid w:val="00BD5AB8"/>
    <w:rsid w:val="00BD7A3F"/>
    <w:rsid w:val="00BE17F8"/>
    <w:rsid w:val="00BE3492"/>
    <w:rsid w:val="00BE4205"/>
    <w:rsid w:val="00BE4F42"/>
    <w:rsid w:val="00BE6371"/>
    <w:rsid w:val="00BE74E7"/>
    <w:rsid w:val="00BF105E"/>
    <w:rsid w:val="00BF5A13"/>
    <w:rsid w:val="00BF5CDD"/>
    <w:rsid w:val="00C10D84"/>
    <w:rsid w:val="00C11F5B"/>
    <w:rsid w:val="00C1366F"/>
    <w:rsid w:val="00C1642E"/>
    <w:rsid w:val="00C16CE3"/>
    <w:rsid w:val="00C23BA8"/>
    <w:rsid w:val="00C245F4"/>
    <w:rsid w:val="00C30090"/>
    <w:rsid w:val="00C30625"/>
    <w:rsid w:val="00C35B6F"/>
    <w:rsid w:val="00C37912"/>
    <w:rsid w:val="00C4121A"/>
    <w:rsid w:val="00C52587"/>
    <w:rsid w:val="00C52AB0"/>
    <w:rsid w:val="00C5541C"/>
    <w:rsid w:val="00C56D15"/>
    <w:rsid w:val="00C5757E"/>
    <w:rsid w:val="00C6148F"/>
    <w:rsid w:val="00C6271B"/>
    <w:rsid w:val="00C6608E"/>
    <w:rsid w:val="00C66E4C"/>
    <w:rsid w:val="00C675EB"/>
    <w:rsid w:val="00C700AE"/>
    <w:rsid w:val="00C707D4"/>
    <w:rsid w:val="00C74B89"/>
    <w:rsid w:val="00C76505"/>
    <w:rsid w:val="00C77915"/>
    <w:rsid w:val="00C77962"/>
    <w:rsid w:val="00C77D71"/>
    <w:rsid w:val="00C834B6"/>
    <w:rsid w:val="00C87EE0"/>
    <w:rsid w:val="00C91305"/>
    <w:rsid w:val="00CA11CA"/>
    <w:rsid w:val="00CA423E"/>
    <w:rsid w:val="00CA4F83"/>
    <w:rsid w:val="00CA637B"/>
    <w:rsid w:val="00CB0FCE"/>
    <w:rsid w:val="00CB6BBC"/>
    <w:rsid w:val="00CC0ECB"/>
    <w:rsid w:val="00CC5A4D"/>
    <w:rsid w:val="00CD1662"/>
    <w:rsid w:val="00CF06F6"/>
    <w:rsid w:val="00CF1773"/>
    <w:rsid w:val="00CF20D3"/>
    <w:rsid w:val="00CF6C0D"/>
    <w:rsid w:val="00D03538"/>
    <w:rsid w:val="00D03A6C"/>
    <w:rsid w:val="00D03C56"/>
    <w:rsid w:val="00D13F6C"/>
    <w:rsid w:val="00D33692"/>
    <w:rsid w:val="00D3394D"/>
    <w:rsid w:val="00D35F42"/>
    <w:rsid w:val="00D36122"/>
    <w:rsid w:val="00D37F1B"/>
    <w:rsid w:val="00D411D6"/>
    <w:rsid w:val="00D427FA"/>
    <w:rsid w:val="00D4653F"/>
    <w:rsid w:val="00D46B0B"/>
    <w:rsid w:val="00D535F7"/>
    <w:rsid w:val="00D538B8"/>
    <w:rsid w:val="00D601E9"/>
    <w:rsid w:val="00D636D5"/>
    <w:rsid w:val="00D64C56"/>
    <w:rsid w:val="00D71259"/>
    <w:rsid w:val="00D836B6"/>
    <w:rsid w:val="00D863CB"/>
    <w:rsid w:val="00D90E87"/>
    <w:rsid w:val="00DB394C"/>
    <w:rsid w:val="00DB45D3"/>
    <w:rsid w:val="00DB4FC4"/>
    <w:rsid w:val="00DB6DD7"/>
    <w:rsid w:val="00DC032B"/>
    <w:rsid w:val="00DD39B8"/>
    <w:rsid w:val="00DE11FB"/>
    <w:rsid w:val="00DE3EB1"/>
    <w:rsid w:val="00DF2F06"/>
    <w:rsid w:val="00E00898"/>
    <w:rsid w:val="00E01367"/>
    <w:rsid w:val="00E01CD8"/>
    <w:rsid w:val="00E06081"/>
    <w:rsid w:val="00E11C58"/>
    <w:rsid w:val="00E33877"/>
    <w:rsid w:val="00E3617A"/>
    <w:rsid w:val="00E379CC"/>
    <w:rsid w:val="00E436B3"/>
    <w:rsid w:val="00E439E0"/>
    <w:rsid w:val="00E51CA3"/>
    <w:rsid w:val="00E52973"/>
    <w:rsid w:val="00E619E2"/>
    <w:rsid w:val="00E77396"/>
    <w:rsid w:val="00E838D1"/>
    <w:rsid w:val="00E9030C"/>
    <w:rsid w:val="00E91479"/>
    <w:rsid w:val="00E938AC"/>
    <w:rsid w:val="00EA0E6A"/>
    <w:rsid w:val="00EA1410"/>
    <w:rsid w:val="00EA309E"/>
    <w:rsid w:val="00EA7C3D"/>
    <w:rsid w:val="00EB0796"/>
    <w:rsid w:val="00EB111F"/>
    <w:rsid w:val="00EB2239"/>
    <w:rsid w:val="00EB66B1"/>
    <w:rsid w:val="00EC663E"/>
    <w:rsid w:val="00ED06A9"/>
    <w:rsid w:val="00ED4AA4"/>
    <w:rsid w:val="00ED7497"/>
    <w:rsid w:val="00EE187B"/>
    <w:rsid w:val="00EE2284"/>
    <w:rsid w:val="00EE374B"/>
    <w:rsid w:val="00EF0BFC"/>
    <w:rsid w:val="00EF6A95"/>
    <w:rsid w:val="00F0050C"/>
    <w:rsid w:val="00F0457F"/>
    <w:rsid w:val="00F20ED9"/>
    <w:rsid w:val="00F2110E"/>
    <w:rsid w:val="00F211D3"/>
    <w:rsid w:val="00F21A09"/>
    <w:rsid w:val="00F330F1"/>
    <w:rsid w:val="00F3588E"/>
    <w:rsid w:val="00F35B2A"/>
    <w:rsid w:val="00F4086F"/>
    <w:rsid w:val="00F4249A"/>
    <w:rsid w:val="00F47AE2"/>
    <w:rsid w:val="00F55CCB"/>
    <w:rsid w:val="00F57000"/>
    <w:rsid w:val="00F578F5"/>
    <w:rsid w:val="00F60056"/>
    <w:rsid w:val="00F62D2F"/>
    <w:rsid w:val="00F673E4"/>
    <w:rsid w:val="00F743A4"/>
    <w:rsid w:val="00F75FFE"/>
    <w:rsid w:val="00F7646A"/>
    <w:rsid w:val="00F76826"/>
    <w:rsid w:val="00F86B9C"/>
    <w:rsid w:val="00F90841"/>
    <w:rsid w:val="00F90EB9"/>
    <w:rsid w:val="00F95EBA"/>
    <w:rsid w:val="00FA1140"/>
    <w:rsid w:val="00FA527A"/>
    <w:rsid w:val="00FA5AE0"/>
    <w:rsid w:val="00FA6E3C"/>
    <w:rsid w:val="00FB26CD"/>
    <w:rsid w:val="00FB7F61"/>
    <w:rsid w:val="00FC51B5"/>
    <w:rsid w:val="00FD4C13"/>
    <w:rsid w:val="00FD7EA8"/>
    <w:rsid w:val="00FE09CC"/>
    <w:rsid w:val="00FE2490"/>
    <w:rsid w:val="00FE290D"/>
    <w:rsid w:val="00FE7E02"/>
    <w:rsid w:val="00FF15DC"/>
    <w:rsid w:val="00FF2997"/>
    <w:rsid w:val="00FF2B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8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83"/>
    <w:pPr>
      <w:spacing w:after="200" w:line="276" w:lineRule="auto"/>
    </w:pPr>
    <w:rPr>
      <w:rFonts w:ascii="Calibri" w:eastAsia="Calibri" w:hAnsi="Calibri" w:cs="Times New Roman"/>
    </w:rPr>
  </w:style>
  <w:style w:type="paragraph" w:styleId="1">
    <w:name w:val="heading 1"/>
    <w:basedOn w:val="a"/>
    <w:next w:val="a"/>
    <w:link w:val="1Char"/>
    <w:uiPriority w:val="9"/>
    <w:qFormat/>
    <w:rsid w:val="00C765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0062B1"/>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unhideWhenUsed/>
    <w:rsid w:val="00CA4F83"/>
    <w:rPr>
      <w:color w:val="0000FF"/>
      <w:u w:val="single"/>
    </w:rPr>
  </w:style>
  <w:style w:type="character" w:styleId="a3">
    <w:name w:val="FollowedHyperlink"/>
    <w:basedOn w:val="a0"/>
    <w:uiPriority w:val="99"/>
    <w:semiHidden/>
    <w:unhideWhenUsed/>
    <w:rsid w:val="00CA4F83"/>
    <w:rPr>
      <w:color w:val="954F72" w:themeColor="followedHyperlink"/>
      <w:u w:val="single"/>
    </w:rPr>
  </w:style>
  <w:style w:type="table" w:styleId="a4">
    <w:name w:val="Table Grid"/>
    <w:basedOn w:val="a1"/>
    <w:uiPriority w:val="59"/>
    <w:rsid w:val="0010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Char"/>
    <w:uiPriority w:val="99"/>
    <w:semiHidden/>
    <w:unhideWhenUsed/>
    <w:rsid w:val="00F90EB9"/>
    <w:pPr>
      <w:spacing w:after="0" w:line="240" w:lineRule="auto"/>
    </w:pPr>
    <w:rPr>
      <w:sz w:val="20"/>
      <w:szCs w:val="20"/>
    </w:rPr>
  </w:style>
  <w:style w:type="character" w:customStyle="1" w:styleId="Char">
    <w:name w:val="نص حاشية سفلية Char"/>
    <w:basedOn w:val="a0"/>
    <w:link w:val="a5"/>
    <w:uiPriority w:val="99"/>
    <w:semiHidden/>
    <w:rsid w:val="00F90EB9"/>
    <w:rPr>
      <w:rFonts w:ascii="Calibri" w:eastAsia="Calibri" w:hAnsi="Calibri" w:cs="Times New Roman"/>
      <w:sz w:val="20"/>
      <w:szCs w:val="20"/>
    </w:rPr>
  </w:style>
  <w:style w:type="character" w:styleId="a6">
    <w:name w:val="footnote reference"/>
    <w:basedOn w:val="a0"/>
    <w:uiPriority w:val="99"/>
    <w:semiHidden/>
    <w:unhideWhenUsed/>
    <w:rsid w:val="00F90EB9"/>
    <w:rPr>
      <w:vertAlign w:val="superscript"/>
    </w:rPr>
  </w:style>
  <w:style w:type="paragraph" w:styleId="a7">
    <w:name w:val="header"/>
    <w:basedOn w:val="a"/>
    <w:link w:val="Char0"/>
    <w:uiPriority w:val="99"/>
    <w:unhideWhenUsed/>
    <w:rsid w:val="007D103C"/>
    <w:pPr>
      <w:tabs>
        <w:tab w:val="center" w:pos="4320"/>
        <w:tab w:val="right" w:pos="8640"/>
      </w:tabs>
      <w:spacing w:after="0" w:line="240" w:lineRule="auto"/>
    </w:pPr>
  </w:style>
  <w:style w:type="character" w:customStyle="1" w:styleId="Char0">
    <w:name w:val="رأس الصفحة Char"/>
    <w:basedOn w:val="a0"/>
    <w:link w:val="a7"/>
    <w:uiPriority w:val="99"/>
    <w:rsid w:val="007D103C"/>
    <w:rPr>
      <w:rFonts w:ascii="Calibri" w:eastAsia="Calibri" w:hAnsi="Calibri" w:cs="Times New Roman"/>
    </w:rPr>
  </w:style>
  <w:style w:type="paragraph" w:styleId="a8">
    <w:name w:val="footer"/>
    <w:basedOn w:val="a"/>
    <w:link w:val="Char1"/>
    <w:uiPriority w:val="99"/>
    <w:unhideWhenUsed/>
    <w:rsid w:val="007D103C"/>
    <w:pPr>
      <w:tabs>
        <w:tab w:val="center" w:pos="4320"/>
        <w:tab w:val="right" w:pos="8640"/>
      </w:tabs>
      <w:spacing w:after="0" w:line="240" w:lineRule="auto"/>
    </w:pPr>
  </w:style>
  <w:style w:type="character" w:customStyle="1" w:styleId="Char1">
    <w:name w:val="تذييل الصفحة Char"/>
    <w:basedOn w:val="a0"/>
    <w:link w:val="a8"/>
    <w:uiPriority w:val="99"/>
    <w:rsid w:val="007D103C"/>
    <w:rPr>
      <w:rFonts w:ascii="Calibri" w:eastAsia="Calibri" w:hAnsi="Calibri" w:cs="Times New Roman"/>
    </w:rPr>
  </w:style>
  <w:style w:type="paragraph" w:styleId="a9">
    <w:name w:val="table of figures"/>
    <w:basedOn w:val="a"/>
    <w:next w:val="a"/>
    <w:uiPriority w:val="99"/>
    <w:unhideWhenUsed/>
    <w:rsid w:val="00B91DA9"/>
    <w:pPr>
      <w:spacing w:after="0" w:line="240" w:lineRule="auto"/>
      <w:ind w:left="480" w:hanging="480"/>
    </w:pPr>
    <w:rPr>
      <w:rFonts w:asciiTheme="minorHAnsi" w:eastAsia="Times New Roman" w:hAnsiTheme="minorHAnsi"/>
      <w:b/>
      <w:bCs/>
      <w:sz w:val="20"/>
      <w:szCs w:val="24"/>
    </w:rPr>
  </w:style>
  <w:style w:type="paragraph" w:styleId="aa">
    <w:name w:val="List Paragraph"/>
    <w:basedOn w:val="a"/>
    <w:uiPriority w:val="34"/>
    <w:qFormat/>
    <w:rsid w:val="00B91DA9"/>
    <w:pPr>
      <w:bidi/>
      <w:spacing w:after="0" w:line="240" w:lineRule="auto"/>
      <w:ind w:left="720"/>
      <w:contextualSpacing/>
    </w:pPr>
    <w:rPr>
      <w:rFonts w:ascii="Times New Roman" w:eastAsia="Times New Roman" w:hAnsi="Times New Roman"/>
      <w:sz w:val="24"/>
      <w:szCs w:val="24"/>
    </w:rPr>
  </w:style>
  <w:style w:type="character" w:customStyle="1" w:styleId="2Char">
    <w:name w:val="عنوان 2 Char"/>
    <w:basedOn w:val="a0"/>
    <w:link w:val="2"/>
    <w:uiPriority w:val="9"/>
    <w:rsid w:val="000062B1"/>
    <w:rPr>
      <w:rFonts w:ascii="Cambria" w:eastAsia="Times New Roman" w:hAnsi="Cambria" w:cs="Times New Roman"/>
      <w:b/>
      <w:bCs/>
      <w:i/>
      <w:iCs/>
      <w:sz w:val="28"/>
      <w:szCs w:val="28"/>
    </w:rPr>
  </w:style>
  <w:style w:type="paragraph" w:customStyle="1" w:styleId="Default">
    <w:name w:val="Default"/>
    <w:rsid w:val="0030038F"/>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ab">
    <w:name w:val="Balloon Text"/>
    <w:basedOn w:val="a"/>
    <w:link w:val="Char2"/>
    <w:uiPriority w:val="99"/>
    <w:semiHidden/>
    <w:unhideWhenUsed/>
    <w:rsid w:val="004A530F"/>
    <w:pPr>
      <w:spacing w:after="0" w:line="240" w:lineRule="auto"/>
    </w:pPr>
    <w:rPr>
      <w:rFonts w:ascii="Tahoma" w:eastAsiaTheme="minorEastAsia" w:hAnsi="Tahoma" w:cs="Tahoma"/>
      <w:sz w:val="16"/>
      <w:szCs w:val="16"/>
    </w:rPr>
  </w:style>
  <w:style w:type="character" w:customStyle="1" w:styleId="Char2">
    <w:name w:val="نص في بالون Char"/>
    <w:basedOn w:val="a0"/>
    <w:link w:val="ab"/>
    <w:uiPriority w:val="99"/>
    <w:semiHidden/>
    <w:rsid w:val="004A530F"/>
    <w:rPr>
      <w:rFonts w:ascii="Tahoma" w:eastAsiaTheme="minorEastAsia" w:hAnsi="Tahoma" w:cs="Tahoma"/>
      <w:sz w:val="16"/>
      <w:szCs w:val="16"/>
    </w:rPr>
  </w:style>
  <w:style w:type="character" w:customStyle="1" w:styleId="hps">
    <w:name w:val="hps"/>
    <w:basedOn w:val="a0"/>
    <w:rsid w:val="004A530F"/>
  </w:style>
  <w:style w:type="character" w:customStyle="1" w:styleId="shorttext">
    <w:name w:val="short_text"/>
    <w:basedOn w:val="a0"/>
    <w:rsid w:val="004A530F"/>
  </w:style>
  <w:style w:type="paragraph" w:styleId="HTML">
    <w:name w:val="HTML Preformatted"/>
    <w:basedOn w:val="a"/>
    <w:link w:val="HTMLChar"/>
    <w:uiPriority w:val="99"/>
    <w:unhideWhenUsed/>
    <w:rsid w:val="004A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4A530F"/>
    <w:rPr>
      <w:rFonts w:ascii="Courier New" w:eastAsia="Times New Roman" w:hAnsi="Courier New" w:cs="Courier New"/>
      <w:sz w:val="20"/>
      <w:szCs w:val="20"/>
    </w:rPr>
  </w:style>
  <w:style w:type="character" w:customStyle="1" w:styleId="atn">
    <w:name w:val="atn"/>
    <w:basedOn w:val="a0"/>
    <w:rsid w:val="004A530F"/>
  </w:style>
  <w:style w:type="character" w:customStyle="1" w:styleId="ng-binding">
    <w:name w:val="ng-binding"/>
    <w:basedOn w:val="a0"/>
    <w:rsid w:val="004A530F"/>
  </w:style>
  <w:style w:type="character" w:styleId="ac">
    <w:name w:val="Placeholder Text"/>
    <w:basedOn w:val="a0"/>
    <w:uiPriority w:val="99"/>
    <w:semiHidden/>
    <w:rsid w:val="004A530F"/>
    <w:rPr>
      <w:color w:val="808080"/>
    </w:rPr>
  </w:style>
  <w:style w:type="character" w:customStyle="1" w:styleId="algo-summary">
    <w:name w:val="algo-summary"/>
    <w:basedOn w:val="a0"/>
    <w:rsid w:val="004A530F"/>
  </w:style>
  <w:style w:type="character" w:customStyle="1" w:styleId="1Char">
    <w:name w:val="عنوان 1 Char"/>
    <w:basedOn w:val="a0"/>
    <w:link w:val="1"/>
    <w:uiPriority w:val="9"/>
    <w:rsid w:val="00C76505"/>
    <w:rPr>
      <w:rFonts w:asciiTheme="majorHAnsi" w:eastAsiaTheme="majorEastAsia" w:hAnsiTheme="majorHAnsi" w:cstheme="majorBidi"/>
      <w:color w:val="2E74B5" w:themeColor="accent1" w:themeShade="BF"/>
      <w:sz w:val="32"/>
      <w:szCs w:val="32"/>
    </w:rPr>
  </w:style>
  <w:style w:type="table" w:customStyle="1" w:styleId="TableGrid1">
    <w:name w:val="Table Grid1"/>
    <w:basedOn w:val="a1"/>
    <w:next w:val="a4"/>
    <w:uiPriority w:val="59"/>
    <w:rsid w:val="00053E33"/>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annotation reference"/>
    <w:basedOn w:val="a0"/>
    <w:uiPriority w:val="99"/>
    <w:semiHidden/>
    <w:unhideWhenUsed/>
    <w:rsid w:val="00CA11CA"/>
    <w:rPr>
      <w:sz w:val="16"/>
      <w:szCs w:val="16"/>
    </w:rPr>
  </w:style>
  <w:style w:type="paragraph" w:styleId="ae">
    <w:name w:val="annotation text"/>
    <w:basedOn w:val="a"/>
    <w:link w:val="Char3"/>
    <w:uiPriority w:val="99"/>
    <w:semiHidden/>
    <w:unhideWhenUsed/>
    <w:rsid w:val="00CA11CA"/>
    <w:pPr>
      <w:spacing w:line="240" w:lineRule="auto"/>
    </w:pPr>
    <w:rPr>
      <w:sz w:val="20"/>
      <w:szCs w:val="20"/>
    </w:rPr>
  </w:style>
  <w:style w:type="character" w:customStyle="1" w:styleId="Char3">
    <w:name w:val="نص تعليق Char"/>
    <w:basedOn w:val="a0"/>
    <w:link w:val="ae"/>
    <w:uiPriority w:val="99"/>
    <w:semiHidden/>
    <w:rsid w:val="00CA11CA"/>
    <w:rPr>
      <w:rFonts w:ascii="Calibri" w:eastAsia="Calibri" w:hAnsi="Calibri" w:cs="Times New Roman"/>
      <w:sz w:val="20"/>
      <w:szCs w:val="20"/>
    </w:rPr>
  </w:style>
  <w:style w:type="paragraph" w:styleId="af">
    <w:name w:val="annotation subject"/>
    <w:basedOn w:val="ae"/>
    <w:next w:val="ae"/>
    <w:link w:val="Char4"/>
    <w:uiPriority w:val="99"/>
    <w:semiHidden/>
    <w:unhideWhenUsed/>
    <w:rsid w:val="00CA11CA"/>
    <w:rPr>
      <w:b/>
      <w:bCs/>
    </w:rPr>
  </w:style>
  <w:style w:type="character" w:customStyle="1" w:styleId="Char4">
    <w:name w:val="موضوع تعليق Char"/>
    <w:basedOn w:val="Char3"/>
    <w:link w:val="af"/>
    <w:uiPriority w:val="99"/>
    <w:semiHidden/>
    <w:rsid w:val="00CA11CA"/>
    <w:rPr>
      <w:rFonts w:ascii="Calibri" w:eastAsia="Calibri" w:hAnsi="Calibri" w:cs="Times New Roman"/>
      <w:b/>
      <w:bCs/>
      <w:sz w:val="20"/>
      <w:szCs w:val="20"/>
    </w:rPr>
  </w:style>
  <w:style w:type="character" w:customStyle="1" w:styleId="reference-text">
    <w:name w:val="reference-text"/>
    <w:basedOn w:val="a0"/>
    <w:rsid w:val="00EE374B"/>
  </w:style>
  <w:style w:type="paragraph" w:styleId="af0">
    <w:name w:val="caption"/>
    <w:basedOn w:val="a"/>
    <w:next w:val="a"/>
    <w:uiPriority w:val="35"/>
    <w:unhideWhenUsed/>
    <w:qFormat/>
    <w:rsid w:val="00AE1BEE"/>
    <w:pPr>
      <w:spacing w:afterAutospacing="1" w:line="240" w:lineRule="auto"/>
    </w:pPr>
    <w:rPr>
      <w:rFonts w:asciiTheme="minorHAnsi" w:eastAsiaTheme="minorHAnsi" w:hAnsiTheme="minorHAnsi" w:cstheme="minorBidi"/>
      <w:b/>
      <w:bCs/>
      <w:color w:val="5B9BD5" w:themeColor="accent1"/>
      <w:sz w:val="18"/>
      <w:szCs w:val="18"/>
    </w:rPr>
  </w:style>
  <w:style w:type="character" w:customStyle="1" w:styleId="text">
    <w:name w:val="text"/>
    <w:basedOn w:val="a0"/>
    <w:rsid w:val="00AE1BEE"/>
  </w:style>
  <w:style w:type="character" w:customStyle="1" w:styleId="ls13">
    <w:name w:val="ls13"/>
    <w:basedOn w:val="a0"/>
    <w:rsid w:val="00AE1BEE"/>
  </w:style>
  <w:style w:type="table" w:customStyle="1" w:styleId="LightList-Accent31">
    <w:name w:val="Light List - Accent 31"/>
    <w:basedOn w:val="a1"/>
    <w:next w:val="-3"/>
    <w:uiPriority w:val="61"/>
    <w:rsid w:val="00466900"/>
    <w:pPr>
      <w:spacing w:after="0" w:line="240" w:lineRule="auto"/>
      <w:jc w:val="both"/>
    </w:pPr>
    <w:rPr>
      <w:rFonts w:eastAsia="Times New Roman"/>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3">
    <w:name w:val="Light List Accent 3"/>
    <w:basedOn w:val="a1"/>
    <w:uiPriority w:val="61"/>
    <w:unhideWhenUsed/>
    <w:rsid w:val="0046690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author-ref">
    <w:name w:val="author-ref"/>
    <w:basedOn w:val="a0"/>
    <w:rsid w:val="00BD382E"/>
  </w:style>
  <w:style w:type="character" w:customStyle="1" w:styleId="title-text">
    <w:name w:val="title-text"/>
    <w:basedOn w:val="a0"/>
    <w:rsid w:val="00BD382E"/>
  </w:style>
  <w:style w:type="character" w:styleId="af1">
    <w:name w:val="Emphasis"/>
    <w:basedOn w:val="a0"/>
    <w:uiPriority w:val="20"/>
    <w:qFormat/>
    <w:rsid w:val="00BD382E"/>
    <w:rPr>
      <w:i/>
      <w:iCs/>
    </w:rPr>
  </w:style>
  <w:style w:type="character" w:styleId="af2">
    <w:name w:val="line number"/>
    <w:basedOn w:val="a0"/>
    <w:uiPriority w:val="99"/>
    <w:semiHidden/>
    <w:unhideWhenUsed/>
    <w:rsid w:val="003A1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83"/>
    <w:pPr>
      <w:spacing w:after="200" w:line="276" w:lineRule="auto"/>
    </w:pPr>
    <w:rPr>
      <w:rFonts w:ascii="Calibri" w:eastAsia="Calibri" w:hAnsi="Calibri" w:cs="Times New Roman"/>
    </w:rPr>
  </w:style>
  <w:style w:type="paragraph" w:styleId="1">
    <w:name w:val="heading 1"/>
    <w:basedOn w:val="a"/>
    <w:next w:val="a"/>
    <w:link w:val="1Char"/>
    <w:uiPriority w:val="9"/>
    <w:qFormat/>
    <w:rsid w:val="00C765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0062B1"/>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unhideWhenUsed/>
    <w:rsid w:val="00CA4F83"/>
    <w:rPr>
      <w:color w:val="0000FF"/>
      <w:u w:val="single"/>
    </w:rPr>
  </w:style>
  <w:style w:type="character" w:styleId="a3">
    <w:name w:val="FollowedHyperlink"/>
    <w:basedOn w:val="a0"/>
    <w:uiPriority w:val="99"/>
    <w:semiHidden/>
    <w:unhideWhenUsed/>
    <w:rsid w:val="00CA4F83"/>
    <w:rPr>
      <w:color w:val="954F72" w:themeColor="followedHyperlink"/>
      <w:u w:val="single"/>
    </w:rPr>
  </w:style>
  <w:style w:type="table" w:styleId="a4">
    <w:name w:val="Table Grid"/>
    <w:basedOn w:val="a1"/>
    <w:uiPriority w:val="59"/>
    <w:rsid w:val="0010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Char"/>
    <w:uiPriority w:val="99"/>
    <w:semiHidden/>
    <w:unhideWhenUsed/>
    <w:rsid w:val="00F90EB9"/>
    <w:pPr>
      <w:spacing w:after="0" w:line="240" w:lineRule="auto"/>
    </w:pPr>
    <w:rPr>
      <w:sz w:val="20"/>
      <w:szCs w:val="20"/>
    </w:rPr>
  </w:style>
  <w:style w:type="character" w:customStyle="1" w:styleId="Char">
    <w:name w:val="نص حاشية سفلية Char"/>
    <w:basedOn w:val="a0"/>
    <w:link w:val="a5"/>
    <w:uiPriority w:val="99"/>
    <w:semiHidden/>
    <w:rsid w:val="00F90EB9"/>
    <w:rPr>
      <w:rFonts w:ascii="Calibri" w:eastAsia="Calibri" w:hAnsi="Calibri" w:cs="Times New Roman"/>
      <w:sz w:val="20"/>
      <w:szCs w:val="20"/>
    </w:rPr>
  </w:style>
  <w:style w:type="character" w:styleId="a6">
    <w:name w:val="footnote reference"/>
    <w:basedOn w:val="a0"/>
    <w:uiPriority w:val="99"/>
    <w:semiHidden/>
    <w:unhideWhenUsed/>
    <w:rsid w:val="00F90EB9"/>
    <w:rPr>
      <w:vertAlign w:val="superscript"/>
    </w:rPr>
  </w:style>
  <w:style w:type="paragraph" w:styleId="a7">
    <w:name w:val="header"/>
    <w:basedOn w:val="a"/>
    <w:link w:val="Char0"/>
    <w:uiPriority w:val="99"/>
    <w:unhideWhenUsed/>
    <w:rsid w:val="007D103C"/>
    <w:pPr>
      <w:tabs>
        <w:tab w:val="center" w:pos="4320"/>
        <w:tab w:val="right" w:pos="8640"/>
      </w:tabs>
      <w:spacing w:after="0" w:line="240" w:lineRule="auto"/>
    </w:pPr>
  </w:style>
  <w:style w:type="character" w:customStyle="1" w:styleId="Char0">
    <w:name w:val="رأس الصفحة Char"/>
    <w:basedOn w:val="a0"/>
    <w:link w:val="a7"/>
    <w:uiPriority w:val="99"/>
    <w:rsid w:val="007D103C"/>
    <w:rPr>
      <w:rFonts w:ascii="Calibri" w:eastAsia="Calibri" w:hAnsi="Calibri" w:cs="Times New Roman"/>
    </w:rPr>
  </w:style>
  <w:style w:type="paragraph" w:styleId="a8">
    <w:name w:val="footer"/>
    <w:basedOn w:val="a"/>
    <w:link w:val="Char1"/>
    <w:uiPriority w:val="99"/>
    <w:unhideWhenUsed/>
    <w:rsid w:val="007D103C"/>
    <w:pPr>
      <w:tabs>
        <w:tab w:val="center" w:pos="4320"/>
        <w:tab w:val="right" w:pos="8640"/>
      </w:tabs>
      <w:spacing w:after="0" w:line="240" w:lineRule="auto"/>
    </w:pPr>
  </w:style>
  <w:style w:type="character" w:customStyle="1" w:styleId="Char1">
    <w:name w:val="تذييل الصفحة Char"/>
    <w:basedOn w:val="a0"/>
    <w:link w:val="a8"/>
    <w:uiPriority w:val="99"/>
    <w:rsid w:val="007D103C"/>
    <w:rPr>
      <w:rFonts w:ascii="Calibri" w:eastAsia="Calibri" w:hAnsi="Calibri" w:cs="Times New Roman"/>
    </w:rPr>
  </w:style>
  <w:style w:type="paragraph" w:styleId="a9">
    <w:name w:val="table of figures"/>
    <w:basedOn w:val="a"/>
    <w:next w:val="a"/>
    <w:uiPriority w:val="99"/>
    <w:unhideWhenUsed/>
    <w:rsid w:val="00B91DA9"/>
    <w:pPr>
      <w:spacing w:after="0" w:line="240" w:lineRule="auto"/>
      <w:ind w:left="480" w:hanging="480"/>
    </w:pPr>
    <w:rPr>
      <w:rFonts w:asciiTheme="minorHAnsi" w:eastAsia="Times New Roman" w:hAnsiTheme="minorHAnsi"/>
      <w:b/>
      <w:bCs/>
      <w:sz w:val="20"/>
      <w:szCs w:val="24"/>
    </w:rPr>
  </w:style>
  <w:style w:type="paragraph" w:styleId="aa">
    <w:name w:val="List Paragraph"/>
    <w:basedOn w:val="a"/>
    <w:uiPriority w:val="34"/>
    <w:qFormat/>
    <w:rsid w:val="00B91DA9"/>
    <w:pPr>
      <w:bidi/>
      <w:spacing w:after="0" w:line="240" w:lineRule="auto"/>
      <w:ind w:left="720"/>
      <w:contextualSpacing/>
    </w:pPr>
    <w:rPr>
      <w:rFonts w:ascii="Times New Roman" w:eastAsia="Times New Roman" w:hAnsi="Times New Roman"/>
      <w:sz w:val="24"/>
      <w:szCs w:val="24"/>
    </w:rPr>
  </w:style>
  <w:style w:type="character" w:customStyle="1" w:styleId="2Char">
    <w:name w:val="عنوان 2 Char"/>
    <w:basedOn w:val="a0"/>
    <w:link w:val="2"/>
    <w:uiPriority w:val="9"/>
    <w:rsid w:val="000062B1"/>
    <w:rPr>
      <w:rFonts w:ascii="Cambria" w:eastAsia="Times New Roman" w:hAnsi="Cambria" w:cs="Times New Roman"/>
      <w:b/>
      <w:bCs/>
      <w:i/>
      <w:iCs/>
      <w:sz w:val="28"/>
      <w:szCs w:val="28"/>
    </w:rPr>
  </w:style>
  <w:style w:type="paragraph" w:customStyle="1" w:styleId="Default">
    <w:name w:val="Default"/>
    <w:rsid w:val="0030038F"/>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ab">
    <w:name w:val="Balloon Text"/>
    <w:basedOn w:val="a"/>
    <w:link w:val="Char2"/>
    <w:uiPriority w:val="99"/>
    <w:semiHidden/>
    <w:unhideWhenUsed/>
    <w:rsid w:val="004A530F"/>
    <w:pPr>
      <w:spacing w:after="0" w:line="240" w:lineRule="auto"/>
    </w:pPr>
    <w:rPr>
      <w:rFonts w:ascii="Tahoma" w:eastAsiaTheme="minorEastAsia" w:hAnsi="Tahoma" w:cs="Tahoma"/>
      <w:sz w:val="16"/>
      <w:szCs w:val="16"/>
    </w:rPr>
  </w:style>
  <w:style w:type="character" w:customStyle="1" w:styleId="Char2">
    <w:name w:val="نص في بالون Char"/>
    <w:basedOn w:val="a0"/>
    <w:link w:val="ab"/>
    <w:uiPriority w:val="99"/>
    <w:semiHidden/>
    <w:rsid w:val="004A530F"/>
    <w:rPr>
      <w:rFonts w:ascii="Tahoma" w:eastAsiaTheme="minorEastAsia" w:hAnsi="Tahoma" w:cs="Tahoma"/>
      <w:sz w:val="16"/>
      <w:szCs w:val="16"/>
    </w:rPr>
  </w:style>
  <w:style w:type="character" w:customStyle="1" w:styleId="hps">
    <w:name w:val="hps"/>
    <w:basedOn w:val="a0"/>
    <w:rsid w:val="004A530F"/>
  </w:style>
  <w:style w:type="character" w:customStyle="1" w:styleId="shorttext">
    <w:name w:val="short_text"/>
    <w:basedOn w:val="a0"/>
    <w:rsid w:val="004A530F"/>
  </w:style>
  <w:style w:type="paragraph" w:styleId="HTML">
    <w:name w:val="HTML Preformatted"/>
    <w:basedOn w:val="a"/>
    <w:link w:val="HTMLChar"/>
    <w:uiPriority w:val="99"/>
    <w:unhideWhenUsed/>
    <w:rsid w:val="004A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4A530F"/>
    <w:rPr>
      <w:rFonts w:ascii="Courier New" w:eastAsia="Times New Roman" w:hAnsi="Courier New" w:cs="Courier New"/>
      <w:sz w:val="20"/>
      <w:szCs w:val="20"/>
    </w:rPr>
  </w:style>
  <w:style w:type="character" w:customStyle="1" w:styleId="atn">
    <w:name w:val="atn"/>
    <w:basedOn w:val="a0"/>
    <w:rsid w:val="004A530F"/>
  </w:style>
  <w:style w:type="character" w:customStyle="1" w:styleId="ng-binding">
    <w:name w:val="ng-binding"/>
    <w:basedOn w:val="a0"/>
    <w:rsid w:val="004A530F"/>
  </w:style>
  <w:style w:type="character" w:styleId="ac">
    <w:name w:val="Placeholder Text"/>
    <w:basedOn w:val="a0"/>
    <w:uiPriority w:val="99"/>
    <w:semiHidden/>
    <w:rsid w:val="004A530F"/>
    <w:rPr>
      <w:color w:val="808080"/>
    </w:rPr>
  </w:style>
  <w:style w:type="character" w:customStyle="1" w:styleId="algo-summary">
    <w:name w:val="algo-summary"/>
    <w:basedOn w:val="a0"/>
    <w:rsid w:val="004A530F"/>
  </w:style>
  <w:style w:type="character" w:customStyle="1" w:styleId="1Char">
    <w:name w:val="عنوان 1 Char"/>
    <w:basedOn w:val="a0"/>
    <w:link w:val="1"/>
    <w:uiPriority w:val="9"/>
    <w:rsid w:val="00C76505"/>
    <w:rPr>
      <w:rFonts w:asciiTheme="majorHAnsi" w:eastAsiaTheme="majorEastAsia" w:hAnsiTheme="majorHAnsi" w:cstheme="majorBidi"/>
      <w:color w:val="2E74B5" w:themeColor="accent1" w:themeShade="BF"/>
      <w:sz w:val="32"/>
      <w:szCs w:val="32"/>
    </w:rPr>
  </w:style>
  <w:style w:type="table" w:customStyle="1" w:styleId="TableGrid1">
    <w:name w:val="Table Grid1"/>
    <w:basedOn w:val="a1"/>
    <w:next w:val="a4"/>
    <w:uiPriority w:val="59"/>
    <w:rsid w:val="00053E33"/>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annotation reference"/>
    <w:basedOn w:val="a0"/>
    <w:uiPriority w:val="99"/>
    <w:semiHidden/>
    <w:unhideWhenUsed/>
    <w:rsid w:val="00CA11CA"/>
    <w:rPr>
      <w:sz w:val="16"/>
      <w:szCs w:val="16"/>
    </w:rPr>
  </w:style>
  <w:style w:type="paragraph" w:styleId="ae">
    <w:name w:val="annotation text"/>
    <w:basedOn w:val="a"/>
    <w:link w:val="Char3"/>
    <w:uiPriority w:val="99"/>
    <w:semiHidden/>
    <w:unhideWhenUsed/>
    <w:rsid w:val="00CA11CA"/>
    <w:pPr>
      <w:spacing w:line="240" w:lineRule="auto"/>
    </w:pPr>
    <w:rPr>
      <w:sz w:val="20"/>
      <w:szCs w:val="20"/>
    </w:rPr>
  </w:style>
  <w:style w:type="character" w:customStyle="1" w:styleId="Char3">
    <w:name w:val="نص تعليق Char"/>
    <w:basedOn w:val="a0"/>
    <w:link w:val="ae"/>
    <w:uiPriority w:val="99"/>
    <w:semiHidden/>
    <w:rsid w:val="00CA11CA"/>
    <w:rPr>
      <w:rFonts w:ascii="Calibri" w:eastAsia="Calibri" w:hAnsi="Calibri" w:cs="Times New Roman"/>
      <w:sz w:val="20"/>
      <w:szCs w:val="20"/>
    </w:rPr>
  </w:style>
  <w:style w:type="paragraph" w:styleId="af">
    <w:name w:val="annotation subject"/>
    <w:basedOn w:val="ae"/>
    <w:next w:val="ae"/>
    <w:link w:val="Char4"/>
    <w:uiPriority w:val="99"/>
    <w:semiHidden/>
    <w:unhideWhenUsed/>
    <w:rsid w:val="00CA11CA"/>
    <w:rPr>
      <w:b/>
      <w:bCs/>
    </w:rPr>
  </w:style>
  <w:style w:type="character" w:customStyle="1" w:styleId="Char4">
    <w:name w:val="موضوع تعليق Char"/>
    <w:basedOn w:val="Char3"/>
    <w:link w:val="af"/>
    <w:uiPriority w:val="99"/>
    <w:semiHidden/>
    <w:rsid w:val="00CA11CA"/>
    <w:rPr>
      <w:rFonts w:ascii="Calibri" w:eastAsia="Calibri" w:hAnsi="Calibri" w:cs="Times New Roman"/>
      <w:b/>
      <w:bCs/>
      <w:sz w:val="20"/>
      <w:szCs w:val="20"/>
    </w:rPr>
  </w:style>
  <w:style w:type="character" w:customStyle="1" w:styleId="reference-text">
    <w:name w:val="reference-text"/>
    <w:basedOn w:val="a0"/>
    <w:rsid w:val="00EE374B"/>
  </w:style>
  <w:style w:type="paragraph" w:styleId="af0">
    <w:name w:val="caption"/>
    <w:basedOn w:val="a"/>
    <w:next w:val="a"/>
    <w:uiPriority w:val="35"/>
    <w:unhideWhenUsed/>
    <w:qFormat/>
    <w:rsid w:val="00AE1BEE"/>
    <w:pPr>
      <w:spacing w:afterAutospacing="1" w:line="240" w:lineRule="auto"/>
    </w:pPr>
    <w:rPr>
      <w:rFonts w:asciiTheme="minorHAnsi" w:eastAsiaTheme="minorHAnsi" w:hAnsiTheme="minorHAnsi" w:cstheme="minorBidi"/>
      <w:b/>
      <w:bCs/>
      <w:color w:val="5B9BD5" w:themeColor="accent1"/>
      <w:sz w:val="18"/>
      <w:szCs w:val="18"/>
    </w:rPr>
  </w:style>
  <w:style w:type="character" w:customStyle="1" w:styleId="text">
    <w:name w:val="text"/>
    <w:basedOn w:val="a0"/>
    <w:rsid w:val="00AE1BEE"/>
  </w:style>
  <w:style w:type="character" w:customStyle="1" w:styleId="ls13">
    <w:name w:val="ls13"/>
    <w:basedOn w:val="a0"/>
    <w:rsid w:val="00AE1BEE"/>
  </w:style>
  <w:style w:type="table" w:customStyle="1" w:styleId="LightList-Accent31">
    <w:name w:val="Light List - Accent 31"/>
    <w:basedOn w:val="a1"/>
    <w:next w:val="-3"/>
    <w:uiPriority w:val="61"/>
    <w:rsid w:val="00466900"/>
    <w:pPr>
      <w:spacing w:after="0" w:line="240" w:lineRule="auto"/>
      <w:jc w:val="both"/>
    </w:pPr>
    <w:rPr>
      <w:rFonts w:eastAsia="Times New Roman"/>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3">
    <w:name w:val="Light List Accent 3"/>
    <w:basedOn w:val="a1"/>
    <w:uiPriority w:val="61"/>
    <w:unhideWhenUsed/>
    <w:rsid w:val="0046690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author-ref">
    <w:name w:val="author-ref"/>
    <w:basedOn w:val="a0"/>
    <w:rsid w:val="00BD382E"/>
  </w:style>
  <w:style w:type="character" w:customStyle="1" w:styleId="title-text">
    <w:name w:val="title-text"/>
    <w:basedOn w:val="a0"/>
    <w:rsid w:val="00BD382E"/>
  </w:style>
  <w:style w:type="character" w:styleId="af1">
    <w:name w:val="Emphasis"/>
    <w:basedOn w:val="a0"/>
    <w:uiPriority w:val="20"/>
    <w:qFormat/>
    <w:rsid w:val="00BD382E"/>
    <w:rPr>
      <w:i/>
      <w:iCs/>
    </w:rPr>
  </w:style>
  <w:style w:type="character" w:styleId="af2">
    <w:name w:val="line number"/>
    <w:basedOn w:val="a0"/>
    <w:uiPriority w:val="99"/>
    <w:semiHidden/>
    <w:unhideWhenUsed/>
    <w:rsid w:val="003A1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s://www.sciencedirect.com/science/journal/00162361/221/supp/C" TargetMode="Externa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s://www.sciencedirect.com/science/journal/00162361"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hyperlink" Target="https://www.sciencedirect.com/science/journal/221237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sciencedirect.com/science/article/pii/S0016236117309511" TargetMode="Externa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hyperlink" Target="https://www.sciencedirect.com/science/article/pii/S0016236117309511" TargetMode="External"/><Relationship Id="rId28" Type="http://schemas.openxmlformats.org/officeDocument/2006/relationships/hyperlink" Target="https://www.ncbi.nlm.nih.gov/pubmed/26454365" TargetMode="External"/><Relationship Id="rId10" Type="http://schemas.openxmlformats.org/officeDocument/2006/relationships/footer" Target="footer1.xml"/><Relationship Id="rId19" Type="http://schemas.openxmlformats.org/officeDocument/2006/relationships/chart" Target="charts/chart8.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hyperlink" Target="http://www.opec.org/library/Annual%20Statistical%20Bulletin/interactive/current/FileZ/Main.htm"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xxxxxxxxxxxx@tu.edu.iq"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594;&#1587;&#1575;&#1606;\&#1588;&#1603;&#1604;%20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esktop\&#1605;&#1605;&#1605;&#1605;&#1605;&#1605;&#1605;&#1605;&#1605;&#1605;&#1605;&#1605;&#1605;&#1605;.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esktop\&#1605;&#1605;&#1605;&#1605;&#1605;&#1605;&#1605;&#1605;&#1605;&#1605;&#1605;&#1605;&#1605;&#160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594;&#1587;&#1575;&#1606;\&#1588;&#1603;&#1604;%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1594;&#1587;&#1575;&#1606;\&#1588;&#1603;&#1604;%20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1594;&#1587;&#1575;&#1606;\&#1588;&#1603;&#1604;%20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1594;&#1587;&#1575;&#1606;\&#1588;&#1603;&#1604;%20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1594;&#1587;&#1575;&#1606;\&#1588;&#1603;&#1604;%20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1594;&#1587;&#1575;&#1606;\&#1588;&#1603;&#1604;%207.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1605;&#1605;&#1605;&#1605;&#1605;&#1605;&#1605;&#1605;&#1605;&#1605;&#1605;&#1605;&#1605;&#160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esktop\&#1605;&#1605;&#1605;&#1605;&#1605;&#1605;&#1605;&#1605;&#1605;&#1605;&#1605;&#1605;&#1605;&#16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70237390242654"/>
          <c:y val="5.8324740657417815E-2"/>
          <c:w val="0.78967385344241436"/>
          <c:h val="0.77912603794374491"/>
        </c:manualLayout>
      </c:layout>
      <c:scatterChart>
        <c:scatterStyle val="lineMarker"/>
        <c:varyColors val="0"/>
        <c:ser>
          <c:idx val="0"/>
          <c:order val="0"/>
          <c:tx>
            <c:v>Alum dose 60 mg/L</c:v>
          </c:tx>
          <c:spPr>
            <a:ln w="19050" cap="rnd">
              <a:solidFill>
                <a:srgbClr val="7030A0"/>
              </a:solidFill>
              <a:round/>
            </a:ln>
            <a:effectLst/>
          </c:spPr>
          <c:marker>
            <c:symbol val="triangle"/>
            <c:size val="5"/>
            <c:spPr>
              <a:solidFill>
                <a:srgbClr val="7030A0"/>
              </a:solidFill>
              <a:ln w="9525">
                <a:solidFill>
                  <a:srgbClr val="7030A0"/>
                </a:solidFill>
              </a:ln>
              <a:effectLst/>
            </c:spPr>
          </c:marker>
          <c:dPt>
            <c:idx val="1"/>
            <c:bubble3D val="0"/>
            <c:spPr>
              <a:ln w="12700" cap="rnd">
                <a:solidFill>
                  <a:srgbClr val="7030A0"/>
                </a:solidFill>
                <a:round/>
              </a:ln>
              <a:effectLst/>
            </c:spPr>
            <c:extLst xmlns:c16r2="http://schemas.microsoft.com/office/drawing/2015/06/chart">
              <c:ext xmlns:c16="http://schemas.microsoft.com/office/drawing/2014/chart" uri="{C3380CC4-5D6E-409C-BE32-E72D297353CC}">
                <c16:uniqueId val="{00000001-5FEF-4D3E-B0C8-A65E0BDA17CA}"/>
              </c:ext>
            </c:extLst>
          </c:dPt>
          <c:xVal>
            <c:numRef>
              <c:f>Export!$A$10:$A$25</c:f>
              <c:numCache>
                <c:formatCode>General</c:formatCode>
                <c:ptCount val="16"/>
                <c:pt idx="0">
                  <c:v>5.5</c:v>
                </c:pt>
                <c:pt idx="1">
                  <c:v>6.5</c:v>
                </c:pt>
                <c:pt idx="2">
                  <c:v>7.5</c:v>
                </c:pt>
                <c:pt idx="3">
                  <c:v>5.5</c:v>
                </c:pt>
                <c:pt idx="4">
                  <c:v>6.5</c:v>
                </c:pt>
                <c:pt idx="5">
                  <c:v>7.5</c:v>
                </c:pt>
                <c:pt idx="6">
                  <c:v>5.5</c:v>
                </c:pt>
                <c:pt idx="7">
                  <c:v>6.5</c:v>
                </c:pt>
                <c:pt idx="8">
                  <c:v>7.5</c:v>
                </c:pt>
                <c:pt idx="9">
                  <c:v>5.5</c:v>
                </c:pt>
                <c:pt idx="10">
                  <c:v>6.5</c:v>
                </c:pt>
                <c:pt idx="11">
                  <c:v>7.5</c:v>
                </c:pt>
                <c:pt idx="12">
                  <c:v>5.5</c:v>
                </c:pt>
                <c:pt idx="13">
                  <c:v>6.5</c:v>
                </c:pt>
                <c:pt idx="14">
                  <c:v>7.5</c:v>
                </c:pt>
              </c:numCache>
            </c:numRef>
          </c:xVal>
          <c:yVal>
            <c:numRef>
              <c:f>Export!$B$10:$B$25</c:f>
              <c:numCache>
                <c:formatCode>General</c:formatCode>
                <c:ptCount val="16"/>
                <c:pt idx="0">
                  <c:v>64.88</c:v>
                </c:pt>
                <c:pt idx="1">
                  <c:v>96.32</c:v>
                </c:pt>
                <c:pt idx="2">
                  <c:v>97.23</c:v>
                </c:pt>
              </c:numCache>
            </c:numRef>
          </c:yVal>
          <c:smooth val="1"/>
          <c:extLst xmlns:c16r2="http://schemas.microsoft.com/office/drawing/2015/06/chart">
            <c:ext xmlns:c16="http://schemas.microsoft.com/office/drawing/2014/chart" uri="{C3380CC4-5D6E-409C-BE32-E72D297353CC}">
              <c16:uniqueId val="{00000002-5FEF-4D3E-B0C8-A65E0BDA17CA}"/>
            </c:ext>
          </c:extLst>
        </c:ser>
        <c:ser>
          <c:idx val="1"/>
          <c:order val="1"/>
          <c:tx>
            <c:v>Alum dose 80 mg/L</c:v>
          </c:tx>
          <c:spPr>
            <a:ln w="19050" cap="rnd">
              <a:solidFill>
                <a:srgbClr val="00B0F0"/>
              </a:solidFill>
              <a:round/>
            </a:ln>
            <a:effectLst/>
          </c:spPr>
          <c:marker>
            <c:symbol val="square"/>
            <c:size val="5"/>
            <c:spPr>
              <a:solidFill>
                <a:srgbClr val="00B0F0"/>
              </a:solidFill>
              <a:ln w="9525">
                <a:solidFill>
                  <a:srgbClr val="00B0F0"/>
                </a:solidFill>
              </a:ln>
              <a:effectLst/>
            </c:spPr>
          </c:marker>
          <c:dPt>
            <c:idx val="5"/>
            <c:bubble3D val="0"/>
            <c:extLst xmlns:c16r2="http://schemas.microsoft.com/office/drawing/2015/06/chart">
              <c:ext xmlns:c16="http://schemas.microsoft.com/office/drawing/2014/chart" uri="{C3380CC4-5D6E-409C-BE32-E72D297353CC}">
                <c16:uniqueId val="{00000003-5FEF-4D3E-B0C8-A65E0BDA17CA}"/>
              </c:ext>
            </c:extLst>
          </c:dPt>
          <c:xVal>
            <c:numRef>
              <c:f>Export!$A$10:$A$25</c:f>
              <c:numCache>
                <c:formatCode>General</c:formatCode>
                <c:ptCount val="16"/>
                <c:pt idx="0">
                  <c:v>5.5</c:v>
                </c:pt>
                <c:pt idx="1">
                  <c:v>6.5</c:v>
                </c:pt>
                <c:pt idx="2">
                  <c:v>7.5</c:v>
                </c:pt>
                <c:pt idx="3">
                  <c:v>5.5</c:v>
                </c:pt>
                <c:pt idx="4">
                  <c:v>6.5</c:v>
                </c:pt>
                <c:pt idx="5">
                  <c:v>7.5</c:v>
                </c:pt>
                <c:pt idx="6">
                  <c:v>5.5</c:v>
                </c:pt>
                <c:pt idx="7">
                  <c:v>6.5</c:v>
                </c:pt>
                <c:pt idx="8">
                  <c:v>7.5</c:v>
                </c:pt>
                <c:pt idx="9">
                  <c:v>5.5</c:v>
                </c:pt>
                <c:pt idx="10">
                  <c:v>6.5</c:v>
                </c:pt>
                <c:pt idx="11">
                  <c:v>7.5</c:v>
                </c:pt>
                <c:pt idx="12">
                  <c:v>5.5</c:v>
                </c:pt>
                <c:pt idx="13">
                  <c:v>6.5</c:v>
                </c:pt>
                <c:pt idx="14">
                  <c:v>7.5</c:v>
                </c:pt>
              </c:numCache>
            </c:numRef>
          </c:xVal>
          <c:yVal>
            <c:numRef>
              <c:f>Export!$C$10:$C$25</c:f>
              <c:numCache>
                <c:formatCode>General</c:formatCode>
                <c:ptCount val="16"/>
                <c:pt idx="3">
                  <c:v>68.06</c:v>
                </c:pt>
                <c:pt idx="4">
                  <c:v>96.56</c:v>
                </c:pt>
                <c:pt idx="5">
                  <c:v>97.66</c:v>
                </c:pt>
              </c:numCache>
            </c:numRef>
          </c:yVal>
          <c:smooth val="1"/>
          <c:extLst xmlns:c16r2="http://schemas.microsoft.com/office/drawing/2015/06/chart">
            <c:ext xmlns:c16="http://schemas.microsoft.com/office/drawing/2014/chart" uri="{C3380CC4-5D6E-409C-BE32-E72D297353CC}">
              <c16:uniqueId val="{00000004-5FEF-4D3E-B0C8-A65E0BDA17CA}"/>
            </c:ext>
          </c:extLst>
        </c:ser>
        <c:ser>
          <c:idx val="2"/>
          <c:order val="2"/>
          <c:tx>
            <c:v>Alum dose 100 mg/L</c:v>
          </c:tx>
          <c:spPr>
            <a:ln w="19050" cap="rnd">
              <a:solidFill>
                <a:srgbClr val="FF0000"/>
              </a:solidFill>
              <a:round/>
            </a:ln>
            <a:effectLst/>
          </c:spPr>
          <c:marker>
            <c:symbol val="diamond"/>
            <c:size val="5"/>
            <c:spPr>
              <a:solidFill>
                <a:srgbClr val="FF0000"/>
              </a:solidFill>
              <a:ln w="9525">
                <a:solidFill>
                  <a:srgbClr val="FF0000"/>
                </a:solidFill>
              </a:ln>
              <a:effectLst/>
            </c:spPr>
          </c:marker>
          <c:dPt>
            <c:idx val="7"/>
            <c:bubble3D val="0"/>
            <c:extLst xmlns:c16r2="http://schemas.microsoft.com/office/drawing/2015/06/chart">
              <c:ext xmlns:c16="http://schemas.microsoft.com/office/drawing/2014/chart" uri="{C3380CC4-5D6E-409C-BE32-E72D297353CC}">
                <c16:uniqueId val="{00000005-5FEF-4D3E-B0C8-A65E0BDA17CA}"/>
              </c:ext>
            </c:extLst>
          </c:dPt>
          <c:xVal>
            <c:numRef>
              <c:f>Export!$A$10:$A$25</c:f>
              <c:numCache>
                <c:formatCode>General</c:formatCode>
                <c:ptCount val="16"/>
                <c:pt idx="0">
                  <c:v>5.5</c:v>
                </c:pt>
                <c:pt idx="1">
                  <c:v>6.5</c:v>
                </c:pt>
                <c:pt idx="2">
                  <c:v>7.5</c:v>
                </c:pt>
                <c:pt idx="3">
                  <c:v>5.5</c:v>
                </c:pt>
                <c:pt idx="4">
                  <c:v>6.5</c:v>
                </c:pt>
                <c:pt idx="5">
                  <c:v>7.5</c:v>
                </c:pt>
                <c:pt idx="6">
                  <c:v>5.5</c:v>
                </c:pt>
                <c:pt idx="7">
                  <c:v>6.5</c:v>
                </c:pt>
                <c:pt idx="8">
                  <c:v>7.5</c:v>
                </c:pt>
                <c:pt idx="9">
                  <c:v>5.5</c:v>
                </c:pt>
                <c:pt idx="10">
                  <c:v>6.5</c:v>
                </c:pt>
                <c:pt idx="11">
                  <c:v>7.5</c:v>
                </c:pt>
                <c:pt idx="12">
                  <c:v>5.5</c:v>
                </c:pt>
                <c:pt idx="13">
                  <c:v>6.5</c:v>
                </c:pt>
                <c:pt idx="14">
                  <c:v>7.5</c:v>
                </c:pt>
              </c:numCache>
            </c:numRef>
          </c:xVal>
          <c:yVal>
            <c:numRef>
              <c:f>Export!$D$10:$D$25</c:f>
              <c:numCache>
                <c:formatCode>General</c:formatCode>
                <c:ptCount val="16"/>
                <c:pt idx="6">
                  <c:v>67.17</c:v>
                </c:pt>
                <c:pt idx="7">
                  <c:v>95.4</c:v>
                </c:pt>
                <c:pt idx="8">
                  <c:v>96.66</c:v>
                </c:pt>
              </c:numCache>
            </c:numRef>
          </c:yVal>
          <c:smooth val="1"/>
          <c:extLst xmlns:c16r2="http://schemas.microsoft.com/office/drawing/2015/06/chart">
            <c:ext xmlns:c16="http://schemas.microsoft.com/office/drawing/2014/chart" uri="{C3380CC4-5D6E-409C-BE32-E72D297353CC}">
              <c16:uniqueId val="{00000006-5FEF-4D3E-B0C8-A65E0BDA17CA}"/>
            </c:ext>
          </c:extLst>
        </c:ser>
        <c:ser>
          <c:idx val="3"/>
          <c:order val="3"/>
          <c:tx>
            <c:v>Alum dose 120 mg/L</c:v>
          </c:tx>
          <c:spPr>
            <a:ln w="19050" cap="rnd">
              <a:solidFill>
                <a:srgbClr val="00B050"/>
              </a:solidFill>
              <a:round/>
            </a:ln>
            <a:effectLst/>
          </c:spPr>
          <c:marker>
            <c:symbol val="star"/>
            <c:size val="5"/>
            <c:spPr>
              <a:solidFill>
                <a:srgbClr val="00B050"/>
              </a:solidFill>
              <a:ln w="9525">
                <a:solidFill>
                  <a:schemeClr val="bg1"/>
                </a:solidFill>
              </a:ln>
              <a:effectLst/>
            </c:spPr>
          </c:marker>
          <c:xVal>
            <c:numRef>
              <c:f>Export!$A$10:$A$25</c:f>
              <c:numCache>
                <c:formatCode>General</c:formatCode>
                <c:ptCount val="16"/>
                <c:pt idx="0">
                  <c:v>5.5</c:v>
                </c:pt>
                <c:pt idx="1">
                  <c:v>6.5</c:v>
                </c:pt>
                <c:pt idx="2">
                  <c:v>7.5</c:v>
                </c:pt>
                <c:pt idx="3">
                  <c:v>5.5</c:v>
                </c:pt>
                <c:pt idx="4">
                  <c:v>6.5</c:v>
                </c:pt>
                <c:pt idx="5">
                  <c:v>7.5</c:v>
                </c:pt>
                <c:pt idx="6">
                  <c:v>5.5</c:v>
                </c:pt>
                <c:pt idx="7">
                  <c:v>6.5</c:v>
                </c:pt>
                <c:pt idx="8">
                  <c:v>7.5</c:v>
                </c:pt>
                <c:pt idx="9">
                  <c:v>5.5</c:v>
                </c:pt>
                <c:pt idx="10">
                  <c:v>6.5</c:v>
                </c:pt>
                <c:pt idx="11">
                  <c:v>7.5</c:v>
                </c:pt>
                <c:pt idx="12">
                  <c:v>5.5</c:v>
                </c:pt>
                <c:pt idx="13">
                  <c:v>6.5</c:v>
                </c:pt>
                <c:pt idx="14">
                  <c:v>7.5</c:v>
                </c:pt>
              </c:numCache>
            </c:numRef>
          </c:xVal>
          <c:yVal>
            <c:numRef>
              <c:f>Export!$E$10:$E$25</c:f>
              <c:numCache>
                <c:formatCode>General</c:formatCode>
                <c:ptCount val="16"/>
                <c:pt idx="9">
                  <c:v>66.86</c:v>
                </c:pt>
                <c:pt idx="10">
                  <c:v>96.04</c:v>
                </c:pt>
                <c:pt idx="11">
                  <c:v>97.08</c:v>
                </c:pt>
              </c:numCache>
            </c:numRef>
          </c:yVal>
          <c:smooth val="1"/>
          <c:extLst xmlns:c16r2="http://schemas.microsoft.com/office/drawing/2015/06/chart">
            <c:ext xmlns:c16="http://schemas.microsoft.com/office/drawing/2014/chart" uri="{C3380CC4-5D6E-409C-BE32-E72D297353CC}">
              <c16:uniqueId val="{00000007-5FEF-4D3E-B0C8-A65E0BDA17CA}"/>
            </c:ext>
          </c:extLst>
        </c:ser>
        <c:ser>
          <c:idx val="4"/>
          <c:order val="4"/>
          <c:tx>
            <c:v>Alum dose 140 mg/L</c:v>
          </c:tx>
          <c:spPr>
            <a:ln w="19050" cap="rnd">
              <a:solidFill>
                <a:srgbClr val="C00000"/>
              </a:solidFill>
              <a:round/>
            </a:ln>
            <a:effectLst/>
          </c:spPr>
          <c:marker>
            <c:symbol val="circle"/>
            <c:size val="7"/>
            <c:spPr>
              <a:solidFill>
                <a:srgbClr val="C00000"/>
              </a:solidFill>
              <a:ln w="9525">
                <a:solidFill>
                  <a:srgbClr val="C00000"/>
                </a:solidFill>
              </a:ln>
              <a:effectLst/>
            </c:spPr>
          </c:marker>
          <c:dPt>
            <c:idx val="12"/>
            <c:marker>
              <c:symbol val="circle"/>
              <c:size val="5"/>
            </c:marker>
            <c:bubble3D val="0"/>
            <c:extLst xmlns:c16r2="http://schemas.microsoft.com/office/drawing/2015/06/chart">
              <c:ext xmlns:c16="http://schemas.microsoft.com/office/drawing/2014/chart" uri="{C3380CC4-5D6E-409C-BE32-E72D297353CC}">
                <c16:uniqueId val="{00000008-5FEF-4D3E-B0C8-A65E0BDA17CA}"/>
              </c:ext>
            </c:extLst>
          </c:dPt>
          <c:dPt>
            <c:idx val="14"/>
            <c:marker>
              <c:symbol val="circle"/>
              <c:size val="5"/>
            </c:marker>
            <c:bubble3D val="0"/>
            <c:extLst xmlns:c16r2="http://schemas.microsoft.com/office/drawing/2015/06/chart">
              <c:ext xmlns:c16="http://schemas.microsoft.com/office/drawing/2014/chart" uri="{C3380CC4-5D6E-409C-BE32-E72D297353CC}">
                <c16:uniqueId val="{00000009-5FEF-4D3E-B0C8-A65E0BDA17CA}"/>
              </c:ext>
            </c:extLst>
          </c:dPt>
          <c:xVal>
            <c:numRef>
              <c:f>Export!$A$10:$A$25</c:f>
              <c:numCache>
                <c:formatCode>General</c:formatCode>
                <c:ptCount val="16"/>
                <c:pt idx="0">
                  <c:v>5.5</c:v>
                </c:pt>
                <c:pt idx="1">
                  <c:v>6.5</c:v>
                </c:pt>
                <c:pt idx="2">
                  <c:v>7.5</c:v>
                </c:pt>
                <c:pt idx="3">
                  <c:v>5.5</c:v>
                </c:pt>
                <c:pt idx="4">
                  <c:v>6.5</c:v>
                </c:pt>
                <c:pt idx="5">
                  <c:v>7.5</c:v>
                </c:pt>
                <c:pt idx="6">
                  <c:v>5.5</c:v>
                </c:pt>
                <c:pt idx="7">
                  <c:v>6.5</c:v>
                </c:pt>
                <c:pt idx="8">
                  <c:v>7.5</c:v>
                </c:pt>
                <c:pt idx="9">
                  <c:v>5.5</c:v>
                </c:pt>
                <c:pt idx="10">
                  <c:v>6.5</c:v>
                </c:pt>
                <c:pt idx="11">
                  <c:v>7.5</c:v>
                </c:pt>
                <c:pt idx="12">
                  <c:v>5.5</c:v>
                </c:pt>
                <c:pt idx="13">
                  <c:v>6.5</c:v>
                </c:pt>
                <c:pt idx="14">
                  <c:v>7.5</c:v>
                </c:pt>
              </c:numCache>
            </c:numRef>
          </c:xVal>
          <c:yVal>
            <c:numRef>
              <c:f>Export!$F$10:$F$25</c:f>
              <c:numCache>
                <c:formatCode>General</c:formatCode>
                <c:ptCount val="16"/>
                <c:pt idx="12">
                  <c:v>69.67</c:v>
                </c:pt>
                <c:pt idx="13">
                  <c:v>96.04</c:v>
                </c:pt>
                <c:pt idx="14">
                  <c:v>96.32</c:v>
                </c:pt>
                <c:pt idx="15">
                  <c:v>39</c:v>
                </c:pt>
              </c:numCache>
            </c:numRef>
          </c:yVal>
          <c:smooth val="1"/>
          <c:extLst xmlns:c16r2="http://schemas.microsoft.com/office/drawing/2015/06/chart">
            <c:ext xmlns:c16="http://schemas.microsoft.com/office/drawing/2014/chart" uri="{C3380CC4-5D6E-409C-BE32-E72D297353CC}">
              <c16:uniqueId val="{0000000A-5FEF-4D3E-B0C8-A65E0BDA17CA}"/>
            </c:ext>
          </c:extLst>
        </c:ser>
        <c:dLbls>
          <c:showLegendKey val="0"/>
          <c:showVal val="0"/>
          <c:showCatName val="0"/>
          <c:showSerName val="0"/>
          <c:showPercent val="0"/>
          <c:showBubbleSize val="0"/>
        </c:dLbls>
        <c:axId val="439374592"/>
        <c:axId val="439376512"/>
      </c:scatterChart>
      <c:valAx>
        <c:axId val="439374592"/>
        <c:scaling>
          <c:orientation val="minMax"/>
          <c:min val="5"/>
        </c:scaling>
        <c:delete val="0"/>
        <c:axPos val="b"/>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b="1">
                    <a:solidFill>
                      <a:schemeClr val="tx1"/>
                    </a:solidFill>
                  </a:rPr>
                  <a:t>pH</a:t>
                </a:r>
              </a:p>
            </c:rich>
          </c:tx>
          <c:layout>
            <c:manualLayout>
              <c:xMode val="edge"/>
              <c:yMode val="edge"/>
              <c:x val="0.50361934215047632"/>
              <c:y val="0.91290120012792664"/>
            </c:manualLayout>
          </c:layout>
          <c:overlay val="0"/>
          <c:spPr>
            <a:noFill/>
            <a:ln>
              <a:noFill/>
            </a:ln>
            <a:effectLst/>
          </c:spPr>
        </c:title>
        <c:numFmt formatCode="General"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j-cs"/>
              </a:defRPr>
            </a:pPr>
            <a:endParaRPr lang="en-US"/>
          </a:p>
        </c:txPr>
        <c:crossAx val="439376512"/>
        <c:crosses val="autoZero"/>
        <c:crossBetween val="midCat"/>
        <c:majorUnit val="1"/>
      </c:valAx>
      <c:valAx>
        <c:axId val="439376512"/>
        <c:scaling>
          <c:orientation val="minMax"/>
          <c:max val="100"/>
          <c:min val="60"/>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b="1">
                    <a:solidFill>
                      <a:schemeClr val="tx1"/>
                    </a:solidFill>
                  </a:rPr>
                  <a:t>Turbidity removal efficiency, %</a:t>
                </a:r>
              </a:p>
            </c:rich>
          </c:tx>
          <c:layout>
            <c:manualLayout>
              <c:xMode val="edge"/>
              <c:yMode val="edge"/>
              <c:x val="2.777838703309719E-3"/>
              <c:y val="8.4926884139482559E-2"/>
            </c:manualLayout>
          </c:layout>
          <c:overlay val="0"/>
          <c:spPr>
            <a:noFill/>
            <a:ln>
              <a:noFill/>
            </a:ln>
            <a:effectLst/>
          </c:spPr>
        </c:title>
        <c:numFmt formatCode="General"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39374592"/>
        <c:crosses val="autoZero"/>
        <c:crossBetween val="midCat"/>
        <c:majorUnit val="10"/>
        <c:minorUnit val="2"/>
      </c:valAx>
      <c:spPr>
        <a:noFill/>
        <a:ln w="15875">
          <a:solidFill>
            <a:schemeClr val="tx1"/>
          </a:solidFill>
        </a:ln>
        <a:effectLst/>
      </c:spPr>
    </c:plotArea>
    <c:legend>
      <c:legendPos val="b"/>
      <c:layout>
        <c:manualLayout>
          <c:xMode val="edge"/>
          <c:yMode val="edge"/>
          <c:x val="0.42585009394717027"/>
          <c:y val="0.51319542684283104"/>
          <c:w val="0.55514004342771917"/>
          <c:h val="0.2951434672360870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774530831585263"/>
          <c:y val="3.2234058977921878E-2"/>
          <c:w val="0.73823131077070347"/>
          <c:h val="0.79372637243873922"/>
        </c:manualLayout>
      </c:layout>
      <c:scatterChart>
        <c:scatterStyle val="lineMarker"/>
        <c:varyColors val="0"/>
        <c:ser>
          <c:idx val="0"/>
          <c:order val="0"/>
          <c:tx>
            <c:v>Fe3O4</c:v>
          </c:tx>
          <c:spPr>
            <a:ln w="19050" cap="rnd">
              <a:solidFill>
                <a:srgbClr val="7030A0"/>
              </a:solidFill>
              <a:round/>
            </a:ln>
            <a:effectLst/>
          </c:spPr>
          <c:marker>
            <c:symbol val="circle"/>
            <c:size val="5"/>
            <c:spPr>
              <a:solidFill>
                <a:srgbClr val="7030A0"/>
              </a:solidFill>
              <a:ln w="9525">
                <a:solidFill>
                  <a:srgbClr val="7030A0"/>
                </a:solidFill>
              </a:ln>
              <a:effectLst/>
            </c:spPr>
          </c:marker>
          <c:xVal>
            <c:numRef>
              <c:f>Export!$B$1653:$B$1667</c:f>
              <c:numCache>
                <c:formatCode>General</c:formatCode>
                <c:ptCount val="15"/>
                <c:pt idx="0">
                  <c:v>40</c:v>
                </c:pt>
                <c:pt idx="1">
                  <c:v>60</c:v>
                </c:pt>
                <c:pt idx="2">
                  <c:v>80</c:v>
                </c:pt>
                <c:pt idx="3">
                  <c:v>100</c:v>
                </c:pt>
                <c:pt idx="4">
                  <c:v>120</c:v>
                </c:pt>
                <c:pt idx="5">
                  <c:v>40</c:v>
                </c:pt>
                <c:pt idx="6">
                  <c:v>60</c:v>
                </c:pt>
                <c:pt idx="7">
                  <c:v>80</c:v>
                </c:pt>
                <c:pt idx="8">
                  <c:v>100</c:v>
                </c:pt>
                <c:pt idx="9">
                  <c:v>120</c:v>
                </c:pt>
                <c:pt idx="10">
                  <c:v>40</c:v>
                </c:pt>
                <c:pt idx="11">
                  <c:v>60</c:v>
                </c:pt>
                <c:pt idx="12">
                  <c:v>80</c:v>
                </c:pt>
                <c:pt idx="13">
                  <c:v>100</c:v>
                </c:pt>
                <c:pt idx="14">
                  <c:v>120</c:v>
                </c:pt>
              </c:numCache>
            </c:numRef>
          </c:xVal>
          <c:yVal>
            <c:numRef>
              <c:f>Export!$C$1653:$C$1667</c:f>
              <c:numCache>
                <c:formatCode>General</c:formatCode>
                <c:ptCount val="15"/>
                <c:pt idx="0">
                  <c:v>95.89</c:v>
                </c:pt>
                <c:pt idx="1">
                  <c:v>96.61</c:v>
                </c:pt>
                <c:pt idx="2">
                  <c:v>96.94</c:v>
                </c:pt>
                <c:pt idx="3">
                  <c:v>97.61</c:v>
                </c:pt>
                <c:pt idx="4">
                  <c:v>97.99</c:v>
                </c:pt>
              </c:numCache>
            </c:numRef>
          </c:yVal>
          <c:smooth val="1"/>
          <c:extLst xmlns:c16r2="http://schemas.microsoft.com/office/drawing/2015/06/chart">
            <c:ext xmlns:c16="http://schemas.microsoft.com/office/drawing/2014/chart" uri="{C3380CC4-5D6E-409C-BE32-E72D297353CC}">
              <c16:uniqueId val="{00000000-81E1-4C2F-99D8-AD6AEF364E69}"/>
            </c:ext>
          </c:extLst>
        </c:ser>
        <c:ser>
          <c:idx val="1"/>
          <c:order val="1"/>
          <c:tx>
            <c:v>Cobalt</c:v>
          </c:tx>
          <c:spPr>
            <a:ln w="19050" cap="rnd">
              <a:solidFill>
                <a:srgbClr val="C00000"/>
              </a:solidFill>
              <a:round/>
            </a:ln>
            <a:effectLst/>
          </c:spPr>
          <c:marker>
            <c:symbol val="square"/>
            <c:size val="5"/>
            <c:spPr>
              <a:solidFill>
                <a:srgbClr val="C00000"/>
              </a:solidFill>
              <a:ln w="9525">
                <a:solidFill>
                  <a:srgbClr val="C00000"/>
                </a:solidFill>
              </a:ln>
              <a:effectLst/>
            </c:spPr>
          </c:marker>
          <c:xVal>
            <c:numRef>
              <c:f>Export!$B$1653:$B$1667</c:f>
              <c:numCache>
                <c:formatCode>General</c:formatCode>
                <c:ptCount val="15"/>
                <c:pt idx="0">
                  <c:v>40</c:v>
                </c:pt>
                <c:pt idx="1">
                  <c:v>60</c:v>
                </c:pt>
                <c:pt idx="2">
                  <c:v>80</c:v>
                </c:pt>
                <c:pt idx="3">
                  <c:v>100</c:v>
                </c:pt>
                <c:pt idx="4">
                  <c:v>120</c:v>
                </c:pt>
                <c:pt idx="5">
                  <c:v>40</c:v>
                </c:pt>
                <c:pt idx="6">
                  <c:v>60</c:v>
                </c:pt>
                <c:pt idx="7">
                  <c:v>80</c:v>
                </c:pt>
                <c:pt idx="8">
                  <c:v>100</c:v>
                </c:pt>
                <c:pt idx="9">
                  <c:v>120</c:v>
                </c:pt>
                <c:pt idx="10">
                  <c:v>40</c:v>
                </c:pt>
                <c:pt idx="11">
                  <c:v>60</c:v>
                </c:pt>
                <c:pt idx="12">
                  <c:v>80</c:v>
                </c:pt>
                <c:pt idx="13">
                  <c:v>100</c:v>
                </c:pt>
                <c:pt idx="14">
                  <c:v>120</c:v>
                </c:pt>
              </c:numCache>
            </c:numRef>
          </c:xVal>
          <c:yVal>
            <c:numRef>
              <c:f>Export!$D$1653:$D$1667</c:f>
              <c:numCache>
                <c:formatCode>General</c:formatCode>
                <c:ptCount val="15"/>
                <c:pt idx="5">
                  <c:v>96.8</c:v>
                </c:pt>
                <c:pt idx="6">
                  <c:v>96.91</c:v>
                </c:pt>
                <c:pt idx="7">
                  <c:v>97.14</c:v>
                </c:pt>
                <c:pt idx="8">
                  <c:v>97.94</c:v>
                </c:pt>
                <c:pt idx="9">
                  <c:v>97.86</c:v>
                </c:pt>
              </c:numCache>
            </c:numRef>
          </c:yVal>
          <c:smooth val="1"/>
          <c:extLst xmlns:c16r2="http://schemas.microsoft.com/office/drawing/2015/06/chart">
            <c:ext xmlns:c16="http://schemas.microsoft.com/office/drawing/2014/chart" uri="{C3380CC4-5D6E-409C-BE32-E72D297353CC}">
              <c16:uniqueId val="{00000001-81E1-4C2F-99D8-AD6AEF364E69}"/>
            </c:ext>
          </c:extLst>
        </c:ser>
        <c:ser>
          <c:idx val="2"/>
          <c:order val="2"/>
          <c:tx>
            <c:v>Nickel</c:v>
          </c:tx>
          <c:spPr>
            <a:ln w="19050" cap="rnd">
              <a:solidFill>
                <a:srgbClr val="00B0F0"/>
              </a:solidFill>
              <a:round/>
            </a:ln>
            <a:effectLst/>
          </c:spPr>
          <c:marker>
            <c:symbol val="triangle"/>
            <c:size val="5"/>
            <c:spPr>
              <a:solidFill>
                <a:srgbClr val="00B0F0"/>
              </a:solidFill>
              <a:ln w="9525">
                <a:solidFill>
                  <a:srgbClr val="00B0F0"/>
                </a:solidFill>
              </a:ln>
              <a:effectLst/>
            </c:spPr>
          </c:marker>
          <c:xVal>
            <c:numRef>
              <c:f>Export!$B$1653:$B$1667</c:f>
              <c:numCache>
                <c:formatCode>General</c:formatCode>
                <c:ptCount val="15"/>
                <c:pt idx="0">
                  <c:v>40</c:v>
                </c:pt>
                <c:pt idx="1">
                  <c:v>60</c:v>
                </c:pt>
                <c:pt idx="2">
                  <c:v>80</c:v>
                </c:pt>
                <c:pt idx="3">
                  <c:v>100</c:v>
                </c:pt>
                <c:pt idx="4">
                  <c:v>120</c:v>
                </c:pt>
                <c:pt idx="5">
                  <c:v>40</c:v>
                </c:pt>
                <c:pt idx="6">
                  <c:v>60</c:v>
                </c:pt>
                <c:pt idx="7">
                  <c:v>80</c:v>
                </c:pt>
                <c:pt idx="8">
                  <c:v>100</c:v>
                </c:pt>
                <c:pt idx="9">
                  <c:v>120</c:v>
                </c:pt>
                <c:pt idx="10">
                  <c:v>40</c:v>
                </c:pt>
                <c:pt idx="11">
                  <c:v>60</c:v>
                </c:pt>
                <c:pt idx="12">
                  <c:v>80</c:v>
                </c:pt>
                <c:pt idx="13">
                  <c:v>100</c:v>
                </c:pt>
                <c:pt idx="14">
                  <c:v>120</c:v>
                </c:pt>
              </c:numCache>
            </c:numRef>
          </c:xVal>
          <c:yVal>
            <c:numRef>
              <c:f>Export!$E$1653:$E$1667</c:f>
              <c:numCache>
                <c:formatCode>General</c:formatCode>
                <c:ptCount val="15"/>
                <c:pt idx="10">
                  <c:v>96.93</c:v>
                </c:pt>
                <c:pt idx="11">
                  <c:v>97.47</c:v>
                </c:pt>
                <c:pt idx="12">
                  <c:v>98.57</c:v>
                </c:pt>
                <c:pt idx="13">
                  <c:v>97.86</c:v>
                </c:pt>
                <c:pt idx="14">
                  <c:v>97.88</c:v>
                </c:pt>
              </c:numCache>
            </c:numRef>
          </c:yVal>
          <c:smooth val="1"/>
          <c:extLst xmlns:c16r2="http://schemas.microsoft.com/office/drawing/2015/06/chart">
            <c:ext xmlns:c16="http://schemas.microsoft.com/office/drawing/2014/chart" uri="{C3380CC4-5D6E-409C-BE32-E72D297353CC}">
              <c16:uniqueId val="{00000002-81E1-4C2F-99D8-AD6AEF364E69}"/>
            </c:ext>
          </c:extLst>
        </c:ser>
        <c:dLbls>
          <c:showLegendKey val="0"/>
          <c:showVal val="0"/>
          <c:showCatName val="0"/>
          <c:showSerName val="0"/>
          <c:showPercent val="0"/>
          <c:showBubbleSize val="0"/>
        </c:dLbls>
        <c:axId val="485958400"/>
        <c:axId val="485960704"/>
      </c:scatterChart>
      <c:valAx>
        <c:axId val="485958400"/>
        <c:scaling>
          <c:orientation val="minMax"/>
          <c:max val="120"/>
          <c:min val="20"/>
        </c:scaling>
        <c:delete val="0"/>
        <c:axPos val="b"/>
        <c:title>
          <c:tx>
            <c:rich>
              <a:bodyPr rot="0" spcFirstLastPara="1" vertOverflow="ellipsis" vert="horz" wrap="square" anchor="ctr" anchorCtr="1"/>
              <a:lstStyle/>
              <a:p>
                <a:pPr>
                  <a:defRPr sz="800" b="1" i="0" u="none" strike="noStrike" kern="1200" baseline="0">
                    <a:solidFill>
                      <a:schemeClr val="tx1"/>
                    </a:solidFill>
                    <a:latin typeface="+mn-lt"/>
                    <a:ea typeface="+mn-ea"/>
                    <a:cs typeface="+mn-cs"/>
                  </a:defRPr>
                </a:pPr>
                <a:r>
                  <a:rPr lang="en-US" sz="800" b="1">
                    <a:solidFill>
                      <a:schemeClr val="tx1"/>
                    </a:solidFill>
                  </a:rPr>
                  <a:t>Magnetic powder dose, mg/L</a:t>
                </a:r>
              </a:p>
            </c:rich>
          </c:tx>
          <c:layout>
            <c:manualLayout>
              <c:xMode val="edge"/>
              <c:yMode val="edge"/>
              <c:x val="0.33682330694157131"/>
              <c:y val="0.91913672555636428"/>
            </c:manualLayout>
          </c:layout>
          <c:overlay val="0"/>
          <c:spPr>
            <a:noFill/>
            <a:ln>
              <a:noFill/>
            </a:ln>
            <a:effectLst/>
          </c:spPr>
        </c:title>
        <c:numFmt formatCode="General"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85960704"/>
        <c:crosses val="autoZero"/>
        <c:crossBetween val="midCat"/>
        <c:majorUnit val="20"/>
        <c:minorUnit val="5"/>
      </c:valAx>
      <c:valAx>
        <c:axId val="485960704"/>
        <c:scaling>
          <c:orientation val="minMax"/>
          <c:max val="99"/>
          <c:min val="95"/>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b="1">
                    <a:solidFill>
                      <a:schemeClr val="tx1"/>
                    </a:solidFill>
                  </a:rPr>
                  <a:t>Turbidity</a:t>
                </a:r>
                <a:r>
                  <a:rPr lang="en-US" sz="900" b="1" baseline="0">
                    <a:solidFill>
                      <a:schemeClr val="tx1"/>
                    </a:solidFill>
                  </a:rPr>
                  <a:t> removal efficiency, %</a:t>
                </a:r>
                <a:endParaRPr lang="en-US" sz="900" b="1">
                  <a:solidFill>
                    <a:schemeClr val="tx1"/>
                  </a:solidFill>
                </a:endParaRPr>
              </a:p>
            </c:rich>
          </c:tx>
          <c:layout>
            <c:manualLayout>
              <c:xMode val="edge"/>
              <c:yMode val="edge"/>
              <c:x val="5.5555349698934685E-3"/>
              <c:y val="6.1076480023330416E-2"/>
            </c:manualLayout>
          </c:layout>
          <c:overlay val="0"/>
          <c:spPr>
            <a:noFill/>
            <a:ln>
              <a:noFill/>
            </a:ln>
            <a:effectLst/>
          </c:spPr>
        </c:title>
        <c:numFmt formatCode="General"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85958400"/>
        <c:crosses val="autoZero"/>
        <c:crossBetween val="midCat"/>
        <c:majorUnit val="1"/>
        <c:minorUnit val="0.5"/>
      </c:valAx>
      <c:spPr>
        <a:noFill/>
        <a:ln w="15875">
          <a:solidFill>
            <a:schemeClr val="tx1"/>
          </a:solidFill>
        </a:ln>
        <a:effectLst/>
      </c:spPr>
    </c:plotArea>
    <c:legend>
      <c:legendPos val="b"/>
      <c:layout>
        <c:manualLayout>
          <c:xMode val="edge"/>
          <c:yMode val="edge"/>
          <c:x val="0.6425965577696755"/>
          <c:y val="0.63040252321401002"/>
          <c:w val="0.26936544696618803"/>
          <c:h val="0.17071813939924174"/>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06815096388817"/>
          <c:y val="3.2338145231846027E-2"/>
          <c:w val="0.7602139560141189"/>
          <c:h val="0.79197248518092533"/>
        </c:manualLayout>
      </c:layout>
      <c:scatterChart>
        <c:scatterStyle val="lineMarker"/>
        <c:varyColors val="0"/>
        <c:ser>
          <c:idx val="0"/>
          <c:order val="0"/>
          <c:tx>
            <c:v>Alum , 120mg/L</c:v>
          </c:tx>
          <c:spPr>
            <a:ln w="19050" cap="rnd">
              <a:solidFill>
                <a:srgbClr val="7030A0"/>
              </a:solidFill>
              <a:round/>
            </a:ln>
            <a:effectLst/>
          </c:spPr>
          <c:marker>
            <c:symbol val="square"/>
            <c:size val="5"/>
            <c:spPr>
              <a:solidFill>
                <a:srgbClr val="7030A0"/>
              </a:solidFill>
              <a:ln w="9525">
                <a:solidFill>
                  <a:srgbClr val="7030A0"/>
                </a:solidFill>
              </a:ln>
              <a:effectLst/>
            </c:spPr>
          </c:marker>
          <c:xVal>
            <c:numRef>
              <c:f>Export!$B$1673:$B$1688</c:f>
              <c:numCache>
                <c:formatCode>General</c:formatCode>
                <c:ptCount val="16"/>
                <c:pt idx="0">
                  <c:v>49</c:v>
                </c:pt>
                <c:pt idx="1">
                  <c:v>61</c:v>
                </c:pt>
                <c:pt idx="2">
                  <c:v>90</c:v>
                </c:pt>
                <c:pt idx="3">
                  <c:v>122</c:v>
                </c:pt>
                <c:pt idx="4">
                  <c:v>49</c:v>
                </c:pt>
                <c:pt idx="5">
                  <c:v>61</c:v>
                </c:pt>
                <c:pt idx="6">
                  <c:v>90</c:v>
                </c:pt>
                <c:pt idx="7">
                  <c:v>122</c:v>
                </c:pt>
                <c:pt idx="8">
                  <c:v>49</c:v>
                </c:pt>
                <c:pt idx="9">
                  <c:v>61</c:v>
                </c:pt>
                <c:pt idx="10">
                  <c:v>90</c:v>
                </c:pt>
                <c:pt idx="11">
                  <c:v>122</c:v>
                </c:pt>
                <c:pt idx="12">
                  <c:v>49</c:v>
                </c:pt>
                <c:pt idx="13">
                  <c:v>61</c:v>
                </c:pt>
                <c:pt idx="14">
                  <c:v>90</c:v>
                </c:pt>
                <c:pt idx="15">
                  <c:v>122</c:v>
                </c:pt>
              </c:numCache>
            </c:numRef>
          </c:xVal>
          <c:yVal>
            <c:numRef>
              <c:f>Export!$C$1673:$C$1688</c:f>
              <c:numCache>
                <c:formatCode>General</c:formatCode>
                <c:ptCount val="16"/>
                <c:pt idx="0">
                  <c:v>97.87</c:v>
                </c:pt>
                <c:pt idx="1">
                  <c:v>97.96</c:v>
                </c:pt>
                <c:pt idx="2">
                  <c:v>93.12</c:v>
                </c:pt>
                <c:pt idx="3">
                  <c:v>92.89</c:v>
                </c:pt>
              </c:numCache>
            </c:numRef>
          </c:yVal>
          <c:smooth val="1"/>
          <c:extLst xmlns:c16r2="http://schemas.microsoft.com/office/drawing/2015/06/chart">
            <c:ext xmlns:c16="http://schemas.microsoft.com/office/drawing/2014/chart" uri="{C3380CC4-5D6E-409C-BE32-E72D297353CC}">
              <c16:uniqueId val="{00000000-8541-4AF2-8D3D-57207EA8F381}"/>
            </c:ext>
          </c:extLst>
        </c:ser>
        <c:ser>
          <c:idx val="1"/>
          <c:order val="1"/>
          <c:tx>
            <c:v>Alum 120 mg/L + Fe3O4 120 mg/L</c:v>
          </c:tx>
          <c:spPr>
            <a:ln w="19050" cap="rnd">
              <a:solidFill>
                <a:srgbClr val="C00000"/>
              </a:solidFill>
              <a:round/>
            </a:ln>
            <a:effectLst/>
          </c:spPr>
          <c:marker>
            <c:symbol val="circle"/>
            <c:size val="6"/>
            <c:spPr>
              <a:solidFill>
                <a:srgbClr val="C00000"/>
              </a:solidFill>
              <a:ln w="9525">
                <a:solidFill>
                  <a:srgbClr val="C00000"/>
                </a:solidFill>
              </a:ln>
              <a:effectLst/>
            </c:spPr>
          </c:marker>
          <c:dPt>
            <c:idx val="7"/>
            <c:marker>
              <c:symbol val="circle"/>
              <c:size val="5"/>
            </c:marker>
            <c:bubble3D val="0"/>
            <c:extLst xmlns:c16r2="http://schemas.microsoft.com/office/drawing/2015/06/chart">
              <c:ext xmlns:c16="http://schemas.microsoft.com/office/drawing/2014/chart" uri="{C3380CC4-5D6E-409C-BE32-E72D297353CC}">
                <c16:uniqueId val="{00000001-8541-4AF2-8D3D-57207EA8F381}"/>
              </c:ext>
            </c:extLst>
          </c:dPt>
          <c:xVal>
            <c:numRef>
              <c:f>Export!$B$1673:$B$1688</c:f>
              <c:numCache>
                <c:formatCode>General</c:formatCode>
                <c:ptCount val="16"/>
                <c:pt idx="0">
                  <c:v>49</c:v>
                </c:pt>
                <c:pt idx="1">
                  <c:v>61</c:v>
                </c:pt>
                <c:pt idx="2">
                  <c:v>90</c:v>
                </c:pt>
                <c:pt idx="3">
                  <c:v>122</c:v>
                </c:pt>
                <c:pt idx="4">
                  <c:v>49</c:v>
                </c:pt>
                <c:pt idx="5">
                  <c:v>61</c:v>
                </c:pt>
                <c:pt idx="6">
                  <c:v>90</c:v>
                </c:pt>
                <c:pt idx="7">
                  <c:v>122</c:v>
                </c:pt>
                <c:pt idx="8">
                  <c:v>49</c:v>
                </c:pt>
                <c:pt idx="9">
                  <c:v>61</c:v>
                </c:pt>
                <c:pt idx="10">
                  <c:v>90</c:v>
                </c:pt>
                <c:pt idx="11">
                  <c:v>122</c:v>
                </c:pt>
                <c:pt idx="12">
                  <c:v>49</c:v>
                </c:pt>
                <c:pt idx="13">
                  <c:v>61</c:v>
                </c:pt>
                <c:pt idx="14">
                  <c:v>90</c:v>
                </c:pt>
                <c:pt idx="15">
                  <c:v>122</c:v>
                </c:pt>
              </c:numCache>
            </c:numRef>
          </c:xVal>
          <c:yVal>
            <c:numRef>
              <c:f>Export!$D$1673:$D$1688</c:f>
              <c:numCache>
                <c:formatCode>General</c:formatCode>
                <c:ptCount val="16"/>
                <c:pt idx="4">
                  <c:v>97.99</c:v>
                </c:pt>
                <c:pt idx="5">
                  <c:v>98.35</c:v>
                </c:pt>
                <c:pt idx="6">
                  <c:v>98.97</c:v>
                </c:pt>
                <c:pt idx="7">
                  <c:v>94.75</c:v>
                </c:pt>
              </c:numCache>
            </c:numRef>
          </c:yVal>
          <c:smooth val="1"/>
          <c:extLst xmlns:c16r2="http://schemas.microsoft.com/office/drawing/2015/06/chart">
            <c:ext xmlns:c16="http://schemas.microsoft.com/office/drawing/2014/chart" uri="{C3380CC4-5D6E-409C-BE32-E72D297353CC}">
              <c16:uniqueId val="{00000002-8541-4AF2-8D3D-57207EA8F381}"/>
            </c:ext>
          </c:extLst>
        </c:ser>
        <c:ser>
          <c:idx val="2"/>
          <c:order val="2"/>
          <c:tx>
            <c:v>Alum 120mg/L + Nickel 80 mg/L</c:v>
          </c:tx>
          <c:spPr>
            <a:ln w="19050" cap="rnd">
              <a:solidFill>
                <a:srgbClr val="00B0F0"/>
              </a:solidFill>
              <a:round/>
            </a:ln>
            <a:effectLst/>
          </c:spPr>
          <c:marker>
            <c:symbol val="diamond"/>
            <c:size val="5"/>
            <c:spPr>
              <a:solidFill>
                <a:srgbClr val="00B0F0"/>
              </a:solidFill>
              <a:ln w="9525">
                <a:solidFill>
                  <a:srgbClr val="00B0F0"/>
                </a:solidFill>
              </a:ln>
              <a:effectLst/>
            </c:spPr>
          </c:marker>
          <c:xVal>
            <c:numRef>
              <c:f>Export!$B$1673:$B$1688</c:f>
              <c:numCache>
                <c:formatCode>General</c:formatCode>
                <c:ptCount val="16"/>
                <c:pt idx="0">
                  <c:v>49</c:v>
                </c:pt>
                <c:pt idx="1">
                  <c:v>61</c:v>
                </c:pt>
                <c:pt idx="2">
                  <c:v>90</c:v>
                </c:pt>
                <c:pt idx="3">
                  <c:v>122</c:v>
                </c:pt>
                <c:pt idx="4">
                  <c:v>49</c:v>
                </c:pt>
                <c:pt idx="5">
                  <c:v>61</c:v>
                </c:pt>
                <c:pt idx="6">
                  <c:v>90</c:v>
                </c:pt>
                <c:pt idx="7">
                  <c:v>122</c:v>
                </c:pt>
                <c:pt idx="8">
                  <c:v>49</c:v>
                </c:pt>
                <c:pt idx="9">
                  <c:v>61</c:v>
                </c:pt>
                <c:pt idx="10">
                  <c:v>90</c:v>
                </c:pt>
                <c:pt idx="11">
                  <c:v>122</c:v>
                </c:pt>
                <c:pt idx="12">
                  <c:v>49</c:v>
                </c:pt>
                <c:pt idx="13">
                  <c:v>61</c:v>
                </c:pt>
                <c:pt idx="14">
                  <c:v>90</c:v>
                </c:pt>
                <c:pt idx="15">
                  <c:v>122</c:v>
                </c:pt>
              </c:numCache>
            </c:numRef>
          </c:xVal>
          <c:yVal>
            <c:numRef>
              <c:f>Export!$E$1673:$E$1688</c:f>
              <c:numCache>
                <c:formatCode>General</c:formatCode>
                <c:ptCount val="16"/>
                <c:pt idx="8">
                  <c:v>98.57</c:v>
                </c:pt>
                <c:pt idx="9">
                  <c:v>98.73</c:v>
                </c:pt>
                <c:pt idx="10">
                  <c:v>99.47</c:v>
                </c:pt>
                <c:pt idx="11">
                  <c:v>99.88</c:v>
                </c:pt>
              </c:numCache>
            </c:numRef>
          </c:yVal>
          <c:smooth val="0"/>
          <c:extLst xmlns:c16r2="http://schemas.microsoft.com/office/drawing/2015/06/chart">
            <c:ext xmlns:c16="http://schemas.microsoft.com/office/drawing/2014/chart" uri="{C3380CC4-5D6E-409C-BE32-E72D297353CC}">
              <c16:uniqueId val="{00000003-8541-4AF2-8D3D-57207EA8F381}"/>
            </c:ext>
          </c:extLst>
        </c:ser>
        <c:ser>
          <c:idx val="3"/>
          <c:order val="3"/>
          <c:tx>
            <c:v>Alum 120 mg/L + Cobalt 100 mg/L</c:v>
          </c:tx>
          <c:spPr>
            <a:ln w="19050" cap="rnd">
              <a:solidFill>
                <a:srgbClr val="00B050"/>
              </a:solidFill>
              <a:round/>
            </a:ln>
            <a:effectLst/>
          </c:spPr>
          <c:marker>
            <c:symbol val="triangle"/>
            <c:size val="5"/>
            <c:spPr>
              <a:solidFill>
                <a:srgbClr val="00B050"/>
              </a:solidFill>
              <a:ln w="9525">
                <a:solidFill>
                  <a:srgbClr val="00B050"/>
                </a:solidFill>
              </a:ln>
              <a:effectLst/>
            </c:spPr>
          </c:marker>
          <c:xVal>
            <c:numRef>
              <c:f>Export!$B$1673:$B$1688</c:f>
              <c:numCache>
                <c:formatCode>General</c:formatCode>
                <c:ptCount val="16"/>
                <c:pt idx="0">
                  <c:v>49</c:v>
                </c:pt>
                <c:pt idx="1">
                  <c:v>61</c:v>
                </c:pt>
                <c:pt idx="2">
                  <c:v>90</c:v>
                </c:pt>
                <c:pt idx="3">
                  <c:v>122</c:v>
                </c:pt>
                <c:pt idx="4">
                  <c:v>49</c:v>
                </c:pt>
                <c:pt idx="5">
                  <c:v>61</c:v>
                </c:pt>
                <c:pt idx="6">
                  <c:v>90</c:v>
                </c:pt>
                <c:pt idx="7">
                  <c:v>122</c:v>
                </c:pt>
                <c:pt idx="8">
                  <c:v>49</c:v>
                </c:pt>
                <c:pt idx="9">
                  <c:v>61</c:v>
                </c:pt>
                <c:pt idx="10">
                  <c:v>90</c:v>
                </c:pt>
                <c:pt idx="11">
                  <c:v>122</c:v>
                </c:pt>
                <c:pt idx="12">
                  <c:v>49</c:v>
                </c:pt>
                <c:pt idx="13">
                  <c:v>61</c:v>
                </c:pt>
                <c:pt idx="14">
                  <c:v>90</c:v>
                </c:pt>
                <c:pt idx="15">
                  <c:v>122</c:v>
                </c:pt>
              </c:numCache>
            </c:numRef>
          </c:xVal>
          <c:yVal>
            <c:numRef>
              <c:f>Export!$F$1673:$F$1688</c:f>
              <c:numCache>
                <c:formatCode>General</c:formatCode>
                <c:ptCount val="16"/>
                <c:pt idx="12">
                  <c:v>97.94</c:v>
                </c:pt>
                <c:pt idx="13">
                  <c:v>98.15</c:v>
                </c:pt>
                <c:pt idx="14">
                  <c:v>98.99</c:v>
                </c:pt>
                <c:pt idx="15">
                  <c:v>98.85</c:v>
                </c:pt>
              </c:numCache>
            </c:numRef>
          </c:yVal>
          <c:smooth val="1"/>
          <c:extLst xmlns:c16r2="http://schemas.microsoft.com/office/drawing/2015/06/chart">
            <c:ext xmlns:c16="http://schemas.microsoft.com/office/drawing/2014/chart" uri="{C3380CC4-5D6E-409C-BE32-E72D297353CC}">
              <c16:uniqueId val="{00000004-8541-4AF2-8D3D-57207EA8F381}"/>
            </c:ext>
          </c:extLst>
        </c:ser>
        <c:dLbls>
          <c:showLegendKey val="0"/>
          <c:showVal val="0"/>
          <c:showCatName val="0"/>
          <c:showSerName val="0"/>
          <c:showPercent val="0"/>
          <c:showBubbleSize val="0"/>
        </c:dLbls>
        <c:axId val="486005760"/>
        <c:axId val="486008320"/>
      </c:scatterChart>
      <c:valAx>
        <c:axId val="486005760"/>
        <c:scaling>
          <c:orientation val="minMax"/>
          <c:max val="140"/>
          <c:min val="40"/>
        </c:scaling>
        <c:delete val="0"/>
        <c:axPos val="b"/>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b="1">
                    <a:solidFill>
                      <a:schemeClr val="tx1"/>
                    </a:solidFill>
                  </a:rPr>
                  <a:t>Initial turbidity, NTU</a:t>
                </a:r>
              </a:p>
            </c:rich>
          </c:tx>
          <c:layout>
            <c:manualLayout>
              <c:xMode val="edge"/>
              <c:yMode val="edge"/>
              <c:x val="0.3434193139650647"/>
              <c:y val="0.91881181987083071"/>
            </c:manualLayout>
          </c:layout>
          <c:overlay val="0"/>
          <c:spPr>
            <a:noFill/>
            <a:ln>
              <a:noFill/>
            </a:ln>
            <a:effectLst/>
          </c:spPr>
        </c:title>
        <c:numFmt formatCode="General"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86008320"/>
        <c:crosses val="autoZero"/>
        <c:crossBetween val="midCat"/>
        <c:majorUnit val="20"/>
      </c:valAx>
      <c:valAx>
        <c:axId val="486008320"/>
        <c:scaling>
          <c:orientation val="minMax"/>
          <c:max val="100"/>
          <c:min val="90"/>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b="1">
                    <a:solidFill>
                      <a:schemeClr val="tx1"/>
                    </a:solidFill>
                  </a:rPr>
                  <a:t>Turbidity removal efficiency, %</a:t>
                </a:r>
              </a:p>
            </c:rich>
          </c:tx>
          <c:overlay val="0"/>
          <c:spPr>
            <a:noFill/>
            <a:ln>
              <a:noFill/>
            </a:ln>
            <a:effectLst/>
          </c:spPr>
        </c:title>
        <c:numFmt formatCode="General"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86005760"/>
        <c:crosses val="autoZero"/>
        <c:crossBetween val="midCat"/>
        <c:majorUnit val="2"/>
      </c:valAx>
      <c:spPr>
        <a:noFill/>
        <a:ln w="15875">
          <a:solidFill>
            <a:schemeClr val="tx1"/>
          </a:solidFill>
        </a:ln>
        <a:effectLst/>
      </c:spPr>
    </c:plotArea>
    <c:legend>
      <c:legendPos val="b"/>
      <c:layout>
        <c:manualLayout>
          <c:xMode val="edge"/>
          <c:yMode val="edge"/>
          <c:x val="0.19031079735722689"/>
          <c:y val="0.59609307263558342"/>
          <c:w val="0.65326056656711018"/>
          <c:h val="0.2136370874988941"/>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29877515310587"/>
          <c:y val="5.899314668999707E-2"/>
          <c:w val="0.7943678915135608"/>
          <c:h val="0.78217089925571315"/>
        </c:manualLayout>
      </c:layout>
      <c:scatterChart>
        <c:scatterStyle val="lineMarker"/>
        <c:varyColors val="0"/>
        <c:ser>
          <c:idx val="0"/>
          <c:order val="0"/>
          <c:tx>
            <c:v>Alum dose 60 mg/L</c:v>
          </c:tx>
          <c:spPr>
            <a:ln w="19050" cap="rnd">
              <a:solidFill>
                <a:srgbClr val="7030A0"/>
              </a:solidFill>
              <a:round/>
            </a:ln>
            <a:effectLst/>
          </c:spPr>
          <c:marker>
            <c:symbol val="triangle"/>
            <c:size val="6"/>
            <c:spPr>
              <a:solidFill>
                <a:srgbClr val="7030A0"/>
              </a:solidFill>
              <a:ln w="9525">
                <a:solidFill>
                  <a:srgbClr val="7030A0"/>
                </a:solidFill>
              </a:ln>
              <a:effectLst/>
            </c:spPr>
          </c:marker>
          <c:dPt>
            <c:idx val="2"/>
            <c:marker>
              <c:symbol val="triangle"/>
              <c:size val="5"/>
            </c:marker>
            <c:bubble3D val="0"/>
            <c:extLst xmlns:c16r2="http://schemas.microsoft.com/office/drawing/2015/06/chart">
              <c:ext xmlns:c16="http://schemas.microsoft.com/office/drawing/2014/chart" uri="{C3380CC4-5D6E-409C-BE32-E72D297353CC}">
                <c16:uniqueId val="{00000000-3C40-445C-BCAD-46D53BC8F9C9}"/>
              </c:ext>
            </c:extLst>
          </c:dPt>
          <c:xVal>
            <c:numRef>
              <c:f>Export!$A$10:$A$25</c:f>
              <c:numCache>
                <c:formatCode>General</c:formatCode>
                <c:ptCount val="16"/>
                <c:pt idx="0">
                  <c:v>5.5</c:v>
                </c:pt>
                <c:pt idx="1">
                  <c:v>6.5</c:v>
                </c:pt>
                <c:pt idx="2">
                  <c:v>7.5</c:v>
                </c:pt>
                <c:pt idx="3">
                  <c:v>5.5</c:v>
                </c:pt>
                <c:pt idx="4">
                  <c:v>6.5</c:v>
                </c:pt>
                <c:pt idx="5">
                  <c:v>7.5</c:v>
                </c:pt>
                <c:pt idx="6">
                  <c:v>5.5</c:v>
                </c:pt>
                <c:pt idx="7">
                  <c:v>6.5</c:v>
                </c:pt>
                <c:pt idx="8">
                  <c:v>7.5</c:v>
                </c:pt>
                <c:pt idx="9">
                  <c:v>5.5</c:v>
                </c:pt>
                <c:pt idx="10">
                  <c:v>6.5</c:v>
                </c:pt>
                <c:pt idx="11">
                  <c:v>7.5</c:v>
                </c:pt>
                <c:pt idx="12">
                  <c:v>5.5</c:v>
                </c:pt>
                <c:pt idx="13">
                  <c:v>6.5</c:v>
                </c:pt>
                <c:pt idx="14">
                  <c:v>7.5</c:v>
                </c:pt>
              </c:numCache>
            </c:numRef>
          </c:xVal>
          <c:yVal>
            <c:numRef>
              <c:f>Export!$B$10:$B$25</c:f>
              <c:numCache>
                <c:formatCode>General</c:formatCode>
                <c:ptCount val="16"/>
                <c:pt idx="0">
                  <c:v>72.13</c:v>
                </c:pt>
                <c:pt idx="1">
                  <c:v>92.31</c:v>
                </c:pt>
                <c:pt idx="2">
                  <c:v>91</c:v>
                </c:pt>
              </c:numCache>
            </c:numRef>
          </c:yVal>
          <c:smooth val="1"/>
          <c:extLst xmlns:c16r2="http://schemas.microsoft.com/office/drawing/2015/06/chart">
            <c:ext xmlns:c16="http://schemas.microsoft.com/office/drawing/2014/chart" uri="{C3380CC4-5D6E-409C-BE32-E72D297353CC}">
              <c16:uniqueId val="{00000001-3C40-445C-BCAD-46D53BC8F9C9}"/>
            </c:ext>
          </c:extLst>
        </c:ser>
        <c:ser>
          <c:idx val="1"/>
          <c:order val="1"/>
          <c:tx>
            <c:v>Alum dose 80 mg/L</c:v>
          </c:tx>
          <c:spPr>
            <a:ln w="19050" cap="rnd">
              <a:solidFill>
                <a:srgbClr val="FF0000"/>
              </a:solidFill>
              <a:round/>
            </a:ln>
            <a:effectLst/>
          </c:spPr>
          <c:marker>
            <c:symbol val="square"/>
            <c:size val="5"/>
            <c:spPr>
              <a:solidFill>
                <a:srgbClr val="FF0000"/>
              </a:solidFill>
              <a:ln w="9525">
                <a:solidFill>
                  <a:srgbClr val="FF0000"/>
                </a:solidFill>
              </a:ln>
              <a:effectLst/>
            </c:spPr>
          </c:marker>
          <c:dPt>
            <c:idx val="4"/>
            <c:bubble3D val="0"/>
            <c:extLst xmlns:c16r2="http://schemas.microsoft.com/office/drawing/2015/06/chart">
              <c:ext xmlns:c16="http://schemas.microsoft.com/office/drawing/2014/chart" uri="{C3380CC4-5D6E-409C-BE32-E72D297353CC}">
                <c16:uniqueId val="{00000002-3C40-445C-BCAD-46D53BC8F9C9}"/>
              </c:ext>
            </c:extLst>
          </c:dPt>
          <c:dPt>
            <c:idx val="5"/>
            <c:bubble3D val="0"/>
            <c:extLst xmlns:c16r2="http://schemas.microsoft.com/office/drawing/2015/06/chart">
              <c:ext xmlns:c16="http://schemas.microsoft.com/office/drawing/2014/chart" uri="{C3380CC4-5D6E-409C-BE32-E72D297353CC}">
                <c16:uniqueId val="{00000003-3C40-445C-BCAD-46D53BC8F9C9}"/>
              </c:ext>
            </c:extLst>
          </c:dPt>
          <c:xVal>
            <c:numRef>
              <c:f>Export!$A$10:$A$25</c:f>
              <c:numCache>
                <c:formatCode>General</c:formatCode>
                <c:ptCount val="16"/>
                <c:pt idx="0">
                  <c:v>5.5</c:v>
                </c:pt>
                <c:pt idx="1">
                  <c:v>6.5</c:v>
                </c:pt>
                <c:pt idx="2">
                  <c:v>7.5</c:v>
                </c:pt>
                <c:pt idx="3">
                  <c:v>5.5</c:v>
                </c:pt>
                <c:pt idx="4">
                  <c:v>6.5</c:v>
                </c:pt>
                <c:pt idx="5">
                  <c:v>7.5</c:v>
                </c:pt>
                <c:pt idx="6">
                  <c:v>5.5</c:v>
                </c:pt>
                <c:pt idx="7">
                  <c:v>6.5</c:v>
                </c:pt>
                <c:pt idx="8">
                  <c:v>7.5</c:v>
                </c:pt>
                <c:pt idx="9">
                  <c:v>5.5</c:v>
                </c:pt>
                <c:pt idx="10">
                  <c:v>6.5</c:v>
                </c:pt>
                <c:pt idx="11">
                  <c:v>7.5</c:v>
                </c:pt>
                <c:pt idx="12">
                  <c:v>5.5</c:v>
                </c:pt>
                <c:pt idx="13">
                  <c:v>6.5</c:v>
                </c:pt>
                <c:pt idx="14">
                  <c:v>7.5</c:v>
                </c:pt>
              </c:numCache>
            </c:numRef>
          </c:xVal>
          <c:yVal>
            <c:numRef>
              <c:f>Export!$C$10:$C$25</c:f>
              <c:numCache>
                <c:formatCode>General</c:formatCode>
                <c:ptCount val="16"/>
                <c:pt idx="3">
                  <c:v>77.58</c:v>
                </c:pt>
                <c:pt idx="4">
                  <c:v>94.26</c:v>
                </c:pt>
                <c:pt idx="5">
                  <c:v>97.89</c:v>
                </c:pt>
              </c:numCache>
            </c:numRef>
          </c:yVal>
          <c:smooth val="1"/>
          <c:extLst xmlns:c16r2="http://schemas.microsoft.com/office/drawing/2015/06/chart">
            <c:ext xmlns:c16="http://schemas.microsoft.com/office/drawing/2014/chart" uri="{C3380CC4-5D6E-409C-BE32-E72D297353CC}">
              <c16:uniqueId val="{00000004-3C40-445C-BCAD-46D53BC8F9C9}"/>
            </c:ext>
          </c:extLst>
        </c:ser>
        <c:ser>
          <c:idx val="2"/>
          <c:order val="2"/>
          <c:tx>
            <c:v>Alum dose 100 mg/L</c:v>
          </c:tx>
          <c:spPr>
            <a:ln w="19050" cap="rnd">
              <a:solidFill>
                <a:srgbClr val="00B0F0"/>
              </a:solidFill>
              <a:round/>
            </a:ln>
            <a:effectLst/>
          </c:spPr>
          <c:marker>
            <c:symbol val="diamond"/>
            <c:size val="5"/>
            <c:spPr>
              <a:solidFill>
                <a:srgbClr val="00B0F0"/>
              </a:solidFill>
              <a:ln w="9525">
                <a:solidFill>
                  <a:srgbClr val="00B0F0"/>
                </a:solidFill>
              </a:ln>
              <a:effectLst/>
            </c:spPr>
          </c:marker>
          <c:xVal>
            <c:numRef>
              <c:f>Export!$A$10:$A$25</c:f>
              <c:numCache>
                <c:formatCode>General</c:formatCode>
                <c:ptCount val="16"/>
                <c:pt idx="0">
                  <c:v>5.5</c:v>
                </c:pt>
                <c:pt idx="1">
                  <c:v>6.5</c:v>
                </c:pt>
                <c:pt idx="2">
                  <c:v>7.5</c:v>
                </c:pt>
                <c:pt idx="3">
                  <c:v>5.5</c:v>
                </c:pt>
                <c:pt idx="4">
                  <c:v>6.5</c:v>
                </c:pt>
                <c:pt idx="5">
                  <c:v>7.5</c:v>
                </c:pt>
                <c:pt idx="6">
                  <c:v>5.5</c:v>
                </c:pt>
                <c:pt idx="7">
                  <c:v>6.5</c:v>
                </c:pt>
                <c:pt idx="8">
                  <c:v>7.5</c:v>
                </c:pt>
                <c:pt idx="9">
                  <c:v>5.5</c:v>
                </c:pt>
                <c:pt idx="10">
                  <c:v>6.5</c:v>
                </c:pt>
                <c:pt idx="11">
                  <c:v>7.5</c:v>
                </c:pt>
                <c:pt idx="12">
                  <c:v>5.5</c:v>
                </c:pt>
                <c:pt idx="13">
                  <c:v>6.5</c:v>
                </c:pt>
                <c:pt idx="14">
                  <c:v>7.5</c:v>
                </c:pt>
              </c:numCache>
            </c:numRef>
          </c:xVal>
          <c:yVal>
            <c:numRef>
              <c:f>Export!$D$10:$D$25</c:f>
              <c:numCache>
                <c:formatCode>General</c:formatCode>
                <c:ptCount val="16"/>
                <c:pt idx="6">
                  <c:v>75.11</c:v>
                </c:pt>
                <c:pt idx="7">
                  <c:v>96.12</c:v>
                </c:pt>
                <c:pt idx="8">
                  <c:v>93.67</c:v>
                </c:pt>
              </c:numCache>
            </c:numRef>
          </c:yVal>
          <c:smooth val="1"/>
          <c:extLst xmlns:c16r2="http://schemas.microsoft.com/office/drawing/2015/06/chart">
            <c:ext xmlns:c16="http://schemas.microsoft.com/office/drawing/2014/chart" uri="{C3380CC4-5D6E-409C-BE32-E72D297353CC}">
              <c16:uniqueId val="{00000005-3C40-445C-BCAD-46D53BC8F9C9}"/>
            </c:ext>
          </c:extLst>
        </c:ser>
        <c:ser>
          <c:idx val="3"/>
          <c:order val="3"/>
          <c:tx>
            <c:v>Alum dose 120 mg/L</c:v>
          </c:tx>
          <c:spPr>
            <a:ln w="19050" cap="rnd">
              <a:solidFill>
                <a:srgbClr val="00B050"/>
              </a:solidFill>
              <a:round/>
            </a:ln>
            <a:effectLst/>
          </c:spPr>
          <c:marker>
            <c:symbol val="star"/>
            <c:size val="5"/>
            <c:spPr>
              <a:solidFill>
                <a:srgbClr val="00B050"/>
              </a:solidFill>
              <a:ln w="9525">
                <a:solidFill>
                  <a:schemeClr val="bg1"/>
                </a:solidFill>
              </a:ln>
              <a:effectLst/>
            </c:spPr>
          </c:marker>
          <c:xVal>
            <c:numRef>
              <c:f>Export!$A$10:$A$25</c:f>
              <c:numCache>
                <c:formatCode>General</c:formatCode>
                <c:ptCount val="16"/>
                <c:pt idx="0">
                  <c:v>5.5</c:v>
                </c:pt>
                <c:pt idx="1">
                  <c:v>6.5</c:v>
                </c:pt>
                <c:pt idx="2">
                  <c:v>7.5</c:v>
                </c:pt>
                <c:pt idx="3">
                  <c:v>5.5</c:v>
                </c:pt>
                <c:pt idx="4">
                  <c:v>6.5</c:v>
                </c:pt>
                <c:pt idx="5">
                  <c:v>7.5</c:v>
                </c:pt>
                <c:pt idx="6">
                  <c:v>5.5</c:v>
                </c:pt>
                <c:pt idx="7">
                  <c:v>6.5</c:v>
                </c:pt>
                <c:pt idx="8">
                  <c:v>7.5</c:v>
                </c:pt>
                <c:pt idx="9">
                  <c:v>5.5</c:v>
                </c:pt>
                <c:pt idx="10">
                  <c:v>6.5</c:v>
                </c:pt>
                <c:pt idx="11">
                  <c:v>7.5</c:v>
                </c:pt>
                <c:pt idx="12">
                  <c:v>5.5</c:v>
                </c:pt>
                <c:pt idx="13">
                  <c:v>6.5</c:v>
                </c:pt>
                <c:pt idx="14">
                  <c:v>7.5</c:v>
                </c:pt>
              </c:numCache>
            </c:numRef>
          </c:xVal>
          <c:yVal>
            <c:numRef>
              <c:f>Export!$E$10:$E$25</c:f>
              <c:numCache>
                <c:formatCode>General</c:formatCode>
                <c:ptCount val="16"/>
                <c:pt idx="9">
                  <c:v>73.349999999999994</c:v>
                </c:pt>
                <c:pt idx="10">
                  <c:v>93.13</c:v>
                </c:pt>
                <c:pt idx="11">
                  <c:v>95.08</c:v>
                </c:pt>
              </c:numCache>
            </c:numRef>
          </c:yVal>
          <c:smooth val="1"/>
          <c:extLst xmlns:c16r2="http://schemas.microsoft.com/office/drawing/2015/06/chart">
            <c:ext xmlns:c16="http://schemas.microsoft.com/office/drawing/2014/chart" uri="{C3380CC4-5D6E-409C-BE32-E72D297353CC}">
              <c16:uniqueId val="{00000006-3C40-445C-BCAD-46D53BC8F9C9}"/>
            </c:ext>
          </c:extLst>
        </c:ser>
        <c:ser>
          <c:idx val="4"/>
          <c:order val="4"/>
          <c:tx>
            <c:v>Alum dose 140 mg/L</c:v>
          </c:tx>
          <c:spPr>
            <a:ln w="19050" cap="rnd">
              <a:solidFill>
                <a:srgbClr val="C00000"/>
              </a:solidFill>
              <a:round/>
            </a:ln>
            <a:effectLst/>
          </c:spPr>
          <c:marker>
            <c:symbol val="circle"/>
            <c:size val="5"/>
            <c:spPr>
              <a:solidFill>
                <a:srgbClr val="C00000"/>
              </a:solidFill>
              <a:ln w="9525">
                <a:solidFill>
                  <a:srgbClr val="C00000"/>
                </a:solidFill>
              </a:ln>
              <a:effectLst/>
            </c:spPr>
          </c:marker>
          <c:xVal>
            <c:numRef>
              <c:f>Export!$A$10:$A$25</c:f>
              <c:numCache>
                <c:formatCode>General</c:formatCode>
                <c:ptCount val="16"/>
                <c:pt idx="0">
                  <c:v>5.5</c:v>
                </c:pt>
                <c:pt idx="1">
                  <c:v>6.5</c:v>
                </c:pt>
                <c:pt idx="2">
                  <c:v>7.5</c:v>
                </c:pt>
                <c:pt idx="3">
                  <c:v>5.5</c:v>
                </c:pt>
                <c:pt idx="4">
                  <c:v>6.5</c:v>
                </c:pt>
                <c:pt idx="5">
                  <c:v>7.5</c:v>
                </c:pt>
                <c:pt idx="6">
                  <c:v>5.5</c:v>
                </c:pt>
                <c:pt idx="7">
                  <c:v>6.5</c:v>
                </c:pt>
                <c:pt idx="8">
                  <c:v>7.5</c:v>
                </c:pt>
                <c:pt idx="9">
                  <c:v>5.5</c:v>
                </c:pt>
                <c:pt idx="10">
                  <c:v>6.5</c:v>
                </c:pt>
                <c:pt idx="11">
                  <c:v>7.5</c:v>
                </c:pt>
                <c:pt idx="12">
                  <c:v>5.5</c:v>
                </c:pt>
                <c:pt idx="13">
                  <c:v>6.5</c:v>
                </c:pt>
                <c:pt idx="14">
                  <c:v>7.5</c:v>
                </c:pt>
              </c:numCache>
            </c:numRef>
          </c:xVal>
          <c:yVal>
            <c:numRef>
              <c:f>Export!$F$10:$F$25</c:f>
              <c:numCache>
                <c:formatCode>General</c:formatCode>
                <c:ptCount val="16"/>
                <c:pt idx="12">
                  <c:v>72.89</c:v>
                </c:pt>
                <c:pt idx="13">
                  <c:v>91.07</c:v>
                </c:pt>
                <c:pt idx="14">
                  <c:v>94</c:v>
                </c:pt>
                <c:pt idx="15">
                  <c:v>39</c:v>
                </c:pt>
              </c:numCache>
            </c:numRef>
          </c:yVal>
          <c:smooth val="1"/>
          <c:extLst xmlns:c16r2="http://schemas.microsoft.com/office/drawing/2015/06/chart">
            <c:ext xmlns:c16="http://schemas.microsoft.com/office/drawing/2014/chart" uri="{C3380CC4-5D6E-409C-BE32-E72D297353CC}">
              <c16:uniqueId val="{00000007-3C40-445C-BCAD-46D53BC8F9C9}"/>
            </c:ext>
          </c:extLst>
        </c:ser>
        <c:dLbls>
          <c:showLegendKey val="0"/>
          <c:showVal val="0"/>
          <c:showCatName val="0"/>
          <c:showSerName val="0"/>
          <c:showPercent val="0"/>
          <c:showBubbleSize val="0"/>
        </c:dLbls>
        <c:axId val="439571200"/>
        <c:axId val="439573504"/>
      </c:scatterChart>
      <c:valAx>
        <c:axId val="439571200"/>
        <c:scaling>
          <c:orientation val="minMax"/>
          <c:min val="5"/>
        </c:scaling>
        <c:delete val="0"/>
        <c:axPos val="b"/>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b="1">
                    <a:solidFill>
                      <a:schemeClr val="tx1"/>
                    </a:solidFill>
                  </a:rPr>
                  <a:t>pH</a:t>
                </a:r>
              </a:p>
            </c:rich>
          </c:tx>
          <c:layout>
            <c:manualLayout>
              <c:xMode val="edge"/>
              <c:yMode val="edge"/>
              <c:x val="0.50504957713619136"/>
              <c:y val="0.91972326490518064"/>
            </c:manualLayout>
          </c:layout>
          <c:overlay val="0"/>
          <c:spPr>
            <a:noFill/>
            <a:ln>
              <a:noFill/>
            </a:ln>
            <a:effectLst/>
          </c:spPr>
        </c:title>
        <c:numFmt formatCode="General"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j-cs"/>
              </a:defRPr>
            </a:pPr>
            <a:endParaRPr lang="en-US"/>
          </a:p>
        </c:txPr>
        <c:crossAx val="439573504"/>
        <c:crosses val="autoZero"/>
        <c:crossBetween val="midCat"/>
        <c:majorUnit val="1"/>
      </c:valAx>
      <c:valAx>
        <c:axId val="439573504"/>
        <c:scaling>
          <c:orientation val="minMax"/>
          <c:min val="70"/>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b="1">
                    <a:solidFill>
                      <a:schemeClr val="tx1"/>
                    </a:solidFill>
                  </a:rPr>
                  <a:t>Turbidity removal efficiency, %</a:t>
                </a:r>
              </a:p>
            </c:rich>
          </c:tx>
          <c:layout>
            <c:manualLayout>
              <c:xMode val="edge"/>
              <c:yMode val="edge"/>
              <c:x val="2.7777777777777779E-3"/>
              <c:y val="8.1248437695288084E-2"/>
            </c:manualLayout>
          </c:layout>
          <c:overlay val="0"/>
          <c:spPr>
            <a:noFill/>
            <a:ln>
              <a:noFill/>
            </a:ln>
            <a:effectLst/>
          </c:spPr>
        </c:title>
        <c:numFmt formatCode="General"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39571200"/>
        <c:crosses val="autoZero"/>
        <c:crossBetween val="midCat"/>
        <c:majorUnit val="10"/>
        <c:minorUnit val="2"/>
      </c:valAx>
      <c:spPr>
        <a:noFill/>
        <a:ln w="15875">
          <a:solidFill>
            <a:schemeClr val="tx1"/>
          </a:solidFill>
        </a:ln>
        <a:effectLst/>
      </c:spPr>
    </c:plotArea>
    <c:legend>
      <c:legendPos val="b"/>
      <c:layout>
        <c:manualLayout>
          <c:xMode val="edge"/>
          <c:yMode val="edge"/>
          <c:x val="0.40796332750072906"/>
          <c:y val="0.50182615826704979"/>
          <c:w val="0.58222149314668992"/>
          <c:h val="0.31477661397321099"/>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78580903571943"/>
          <c:y val="4.9998555430359519E-2"/>
          <c:w val="0.77596071896505647"/>
          <c:h val="0.77710936132983377"/>
        </c:manualLayout>
      </c:layout>
      <c:scatterChart>
        <c:scatterStyle val="lineMarker"/>
        <c:varyColors val="0"/>
        <c:ser>
          <c:idx val="0"/>
          <c:order val="0"/>
          <c:tx>
            <c:v>pH 5.5</c:v>
          </c:tx>
          <c:spPr>
            <a:ln w="19050" cap="rnd">
              <a:solidFill>
                <a:srgbClr val="7030A0"/>
              </a:solidFill>
              <a:round/>
            </a:ln>
            <a:effectLst/>
          </c:spPr>
          <c:marker>
            <c:symbol val="triangle"/>
            <c:size val="5"/>
            <c:spPr>
              <a:solidFill>
                <a:srgbClr val="7030A0"/>
              </a:solidFill>
              <a:ln w="9525">
                <a:solidFill>
                  <a:srgbClr val="7030A0"/>
                </a:solidFill>
              </a:ln>
              <a:effectLst/>
            </c:spPr>
          </c:marker>
          <c:xVal>
            <c:numRef>
              <c:f>Export!$A$10:$A$25</c:f>
              <c:numCache>
                <c:formatCode>General</c:formatCode>
                <c:ptCount val="16"/>
                <c:pt idx="0">
                  <c:v>60</c:v>
                </c:pt>
                <c:pt idx="1">
                  <c:v>80</c:v>
                </c:pt>
                <c:pt idx="2">
                  <c:v>100</c:v>
                </c:pt>
                <c:pt idx="3">
                  <c:v>120</c:v>
                </c:pt>
                <c:pt idx="4">
                  <c:v>140</c:v>
                </c:pt>
                <c:pt idx="5">
                  <c:v>60</c:v>
                </c:pt>
                <c:pt idx="6">
                  <c:v>80</c:v>
                </c:pt>
                <c:pt idx="7">
                  <c:v>100</c:v>
                </c:pt>
                <c:pt idx="8">
                  <c:v>120</c:v>
                </c:pt>
                <c:pt idx="9">
                  <c:v>140</c:v>
                </c:pt>
                <c:pt idx="10">
                  <c:v>60</c:v>
                </c:pt>
                <c:pt idx="11">
                  <c:v>80</c:v>
                </c:pt>
                <c:pt idx="12">
                  <c:v>100</c:v>
                </c:pt>
                <c:pt idx="13">
                  <c:v>120</c:v>
                </c:pt>
                <c:pt idx="14">
                  <c:v>140</c:v>
                </c:pt>
              </c:numCache>
            </c:numRef>
          </c:xVal>
          <c:yVal>
            <c:numRef>
              <c:f>Export!$B$10:$B$25</c:f>
              <c:numCache>
                <c:formatCode>General</c:formatCode>
                <c:ptCount val="16"/>
                <c:pt idx="0">
                  <c:v>72.13</c:v>
                </c:pt>
                <c:pt idx="1">
                  <c:v>77.58</c:v>
                </c:pt>
                <c:pt idx="2">
                  <c:v>75.11</c:v>
                </c:pt>
                <c:pt idx="3">
                  <c:v>73.349999999999994</c:v>
                </c:pt>
                <c:pt idx="4">
                  <c:v>72.89</c:v>
                </c:pt>
              </c:numCache>
            </c:numRef>
          </c:yVal>
          <c:smooth val="1"/>
          <c:extLst xmlns:c16r2="http://schemas.microsoft.com/office/drawing/2015/06/chart">
            <c:ext xmlns:c16="http://schemas.microsoft.com/office/drawing/2014/chart" uri="{C3380CC4-5D6E-409C-BE32-E72D297353CC}">
              <c16:uniqueId val="{00000000-1712-4DB4-90B8-39D2A803C86D}"/>
            </c:ext>
          </c:extLst>
        </c:ser>
        <c:ser>
          <c:idx val="1"/>
          <c:order val="1"/>
          <c:tx>
            <c:v>pH 6.5</c:v>
          </c:tx>
          <c:spPr>
            <a:ln w="19050" cap="rnd">
              <a:solidFill>
                <a:srgbClr val="C00000"/>
              </a:solidFill>
              <a:round/>
            </a:ln>
            <a:effectLst/>
          </c:spPr>
          <c:marker>
            <c:symbol val="square"/>
            <c:size val="5"/>
            <c:spPr>
              <a:solidFill>
                <a:srgbClr val="C00000"/>
              </a:solidFill>
              <a:ln w="9525">
                <a:solidFill>
                  <a:srgbClr val="C00000"/>
                </a:solidFill>
              </a:ln>
              <a:effectLst/>
            </c:spPr>
          </c:marker>
          <c:xVal>
            <c:numRef>
              <c:f>Export!$A$10:$A$25</c:f>
              <c:numCache>
                <c:formatCode>General</c:formatCode>
                <c:ptCount val="16"/>
                <c:pt idx="0">
                  <c:v>60</c:v>
                </c:pt>
                <c:pt idx="1">
                  <c:v>80</c:v>
                </c:pt>
                <c:pt idx="2">
                  <c:v>100</c:v>
                </c:pt>
                <c:pt idx="3">
                  <c:v>120</c:v>
                </c:pt>
                <c:pt idx="4">
                  <c:v>140</c:v>
                </c:pt>
                <c:pt idx="5">
                  <c:v>60</c:v>
                </c:pt>
                <c:pt idx="6">
                  <c:v>80</c:v>
                </c:pt>
                <c:pt idx="7">
                  <c:v>100</c:v>
                </c:pt>
                <c:pt idx="8">
                  <c:v>120</c:v>
                </c:pt>
                <c:pt idx="9">
                  <c:v>140</c:v>
                </c:pt>
                <c:pt idx="10">
                  <c:v>60</c:v>
                </c:pt>
                <c:pt idx="11">
                  <c:v>80</c:v>
                </c:pt>
                <c:pt idx="12">
                  <c:v>100</c:v>
                </c:pt>
                <c:pt idx="13">
                  <c:v>120</c:v>
                </c:pt>
                <c:pt idx="14">
                  <c:v>140</c:v>
                </c:pt>
              </c:numCache>
            </c:numRef>
          </c:xVal>
          <c:yVal>
            <c:numRef>
              <c:f>Export!$C$10:$C$25</c:f>
              <c:numCache>
                <c:formatCode>General</c:formatCode>
                <c:ptCount val="16"/>
                <c:pt idx="5">
                  <c:v>92.31</c:v>
                </c:pt>
                <c:pt idx="6">
                  <c:v>94.26</c:v>
                </c:pt>
                <c:pt idx="7">
                  <c:v>96.12</c:v>
                </c:pt>
                <c:pt idx="8">
                  <c:v>93.13</c:v>
                </c:pt>
                <c:pt idx="9">
                  <c:v>91.07</c:v>
                </c:pt>
              </c:numCache>
            </c:numRef>
          </c:yVal>
          <c:smooth val="1"/>
          <c:extLst xmlns:c16r2="http://schemas.microsoft.com/office/drawing/2015/06/chart">
            <c:ext xmlns:c16="http://schemas.microsoft.com/office/drawing/2014/chart" uri="{C3380CC4-5D6E-409C-BE32-E72D297353CC}">
              <c16:uniqueId val="{00000001-1712-4DB4-90B8-39D2A803C86D}"/>
            </c:ext>
          </c:extLst>
        </c:ser>
        <c:ser>
          <c:idx val="3"/>
          <c:order val="2"/>
          <c:tx>
            <c:v>pH 7.5</c:v>
          </c:tx>
          <c:spPr>
            <a:ln w="19050" cap="rnd">
              <a:solidFill>
                <a:srgbClr val="00B0F0"/>
              </a:solidFill>
              <a:round/>
            </a:ln>
            <a:effectLst/>
          </c:spPr>
          <c:marker>
            <c:symbol val="star"/>
            <c:size val="5"/>
            <c:spPr>
              <a:solidFill>
                <a:srgbClr val="00B0F0"/>
              </a:solidFill>
              <a:ln w="9525">
                <a:solidFill>
                  <a:schemeClr val="bg1"/>
                </a:solidFill>
              </a:ln>
              <a:effectLst/>
            </c:spPr>
          </c:marker>
          <c:xVal>
            <c:numRef>
              <c:f>Export!$A$10:$A$25</c:f>
              <c:numCache>
                <c:formatCode>General</c:formatCode>
                <c:ptCount val="16"/>
                <c:pt idx="0">
                  <c:v>60</c:v>
                </c:pt>
                <c:pt idx="1">
                  <c:v>80</c:v>
                </c:pt>
                <c:pt idx="2">
                  <c:v>100</c:v>
                </c:pt>
                <c:pt idx="3">
                  <c:v>120</c:v>
                </c:pt>
                <c:pt idx="4">
                  <c:v>140</c:v>
                </c:pt>
                <c:pt idx="5">
                  <c:v>60</c:v>
                </c:pt>
                <c:pt idx="6">
                  <c:v>80</c:v>
                </c:pt>
                <c:pt idx="7">
                  <c:v>100</c:v>
                </c:pt>
                <c:pt idx="8">
                  <c:v>120</c:v>
                </c:pt>
                <c:pt idx="9">
                  <c:v>140</c:v>
                </c:pt>
                <c:pt idx="10">
                  <c:v>60</c:v>
                </c:pt>
                <c:pt idx="11">
                  <c:v>80</c:v>
                </c:pt>
                <c:pt idx="12">
                  <c:v>100</c:v>
                </c:pt>
                <c:pt idx="13">
                  <c:v>120</c:v>
                </c:pt>
                <c:pt idx="14">
                  <c:v>140</c:v>
                </c:pt>
              </c:numCache>
            </c:numRef>
          </c:xVal>
          <c:yVal>
            <c:numRef>
              <c:f>Export!$E$10:$E$25</c:f>
              <c:numCache>
                <c:formatCode>General</c:formatCode>
                <c:ptCount val="16"/>
                <c:pt idx="10">
                  <c:v>91</c:v>
                </c:pt>
                <c:pt idx="11">
                  <c:v>92.71</c:v>
                </c:pt>
                <c:pt idx="12">
                  <c:v>93.67</c:v>
                </c:pt>
                <c:pt idx="13">
                  <c:v>95.08</c:v>
                </c:pt>
                <c:pt idx="14">
                  <c:v>94.39</c:v>
                </c:pt>
              </c:numCache>
            </c:numRef>
          </c:yVal>
          <c:smooth val="1"/>
          <c:extLst xmlns:c16r2="http://schemas.microsoft.com/office/drawing/2015/06/chart">
            <c:ext xmlns:c16="http://schemas.microsoft.com/office/drawing/2014/chart" uri="{C3380CC4-5D6E-409C-BE32-E72D297353CC}">
              <c16:uniqueId val="{00000002-1712-4DB4-90B8-39D2A803C86D}"/>
            </c:ext>
          </c:extLst>
        </c:ser>
        <c:dLbls>
          <c:showLegendKey val="0"/>
          <c:showVal val="0"/>
          <c:showCatName val="0"/>
          <c:showSerName val="0"/>
          <c:showPercent val="0"/>
          <c:showBubbleSize val="0"/>
        </c:dLbls>
        <c:axId val="439592448"/>
        <c:axId val="439595008"/>
        <c:extLst xmlns:c16r2="http://schemas.microsoft.com/office/drawing/2015/06/chart">
          <c:ext xmlns:c15="http://schemas.microsoft.com/office/drawing/2012/chart" uri="{02D57815-91ED-43cb-92C2-25804820EDAC}">
            <c15:filteredScatterSeries>
              <c15:ser>
                <c:idx val="2"/>
                <c:order val="2"/>
                <c:tx>
                  <c:v>pH 7.5</c:v>
                </c:tx>
                <c:spPr>
                  <a:ln w="19050" cap="rnd">
                    <a:solidFill>
                      <a:srgbClr val="7030A0"/>
                    </a:solidFill>
                    <a:round/>
                  </a:ln>
                  <a:effectLst/>
                </c:spPr>
                <c:marker>
                  <c:symbol val="diamond"/>
                  <c:size val="7"/>
                  <c:spPr>
                    <a:solidFill>
                      <a:srgbClr val="7030A0"/>
                    </a:solidFill>
                    <a:ln w="9525">
                      <a:solidFill>
                        <a:srgbClr val="7030A0"/>
                      </a:solidFill>
                    </a:ln>
                    <a:effectLst/>
                  </c:spPr>
                </c:marker>
                <c:xVal>
                  <c:numRef>
                    <c:extLst xmlns:c16r2="http://schemas.microsoft.com/office/drawing/2015/06/chart">
                      <c:ext uri="{02D57815-91ED-43cb-92C2-25804820EDAC}">
                        <c15:formulaRef>
                          <c15:sqref>Export!$A$10:$A$25</c15:sqref>
                        </c15:formulaRef>
                      </c:ext>
                    </c:extLst>
                    <c:numCache>
                      <c:formatCode>General</c:formatCode>
                      <c:ptCount val="16"/>
                      <c:pt idx="0">
                        <c:v>60</c:v>
                      </c:pt>
                      <c:pt idx="1">
                        <c:v>80</c:v>
                      </c:pt>
                      <c:pt idx="2">
                        <c:v>100</c:v>
                      </c:pt>
                      <c:pt idx="3">
                        <c:v>120</c:v>
                      </c:pt>
                      <c:pt idx="4">
                        <c:v>140</c:v>
                      </c:pt>
                      <c:pt idx="5">
                        <c:v>60</c:v>
                      </c:pt>
                      <c:pt idx="6">
                        <c:v>80</c:v>
                      </c:pt>
                      <c:pt idx="7">
                        <c:v>100</c:v>
                      </c:pt>
                      <c:pt idx="8">
                        <c:v>120</c:v>
                      </c:pt>
                      <c:pt idx="9">
                        <c:v>140</c:v>
                      </c:pt>
                      <c:pt idx="10">
                        <c:v>60</c:v>
                      </c:pt>
                      <c:pt idx="11">
                        <c:v>80</c:v>
                      </c:pt>
                      <c:pt idx="12">
                        <c:v>100</c:v>
                      </c:pt>
                      <c:pt idx="13">
                        <c:v>120</c:v>
                      </c:pt>
                      <c:pt idx="14">
                        <c:v>140</c:v>
                      </c:pt>
                    </c:numCache>
                  </c:numRef>
                </c:xVal>
                <c:yVal>
                  <c:numRef>
                    <c:extLst xmlns:c16r2="http://schemas.microsoft.com/office/drawing/2015/06/chart">
                      <c:ext uri="{02D57815-91ED-43cb-92C2-25804820EDAC}">
                        <c15:formulaRef>
                          <c15:sqref>Export!$D$10:$D$25</c15:sqref>
                        </c15:formulaRef>
                      </c:ext>
                    </c:extLst>
                    <c:numCache>
                      <c:formatCode>General</c:formatCode>
                      <c:ptCount val="16"/>
                    </c:numCache>
                  </c:numRef>
                </c:yVal>
                <c:smooth val="1"/>
                <c:extLst xmlns:c16r2="http://schemas.microsoft.com/office/drawing/2015/06/chart">
                  <c:ext xmlns:c16="http://schemas.microsoft.com/office/drawing/2014/chart" uri="{C3380CC4-5D6E-409C-BE32-E72D297353CC}">
                    <c16:uniqueId val="{00000003-1712-4DB4-90B8-39D2A803C86D}"/>
                  </c:ext>
                </c:extLst>
              </c15:ser>
            </c15:filteredScatterSeries>
            <c15:filteredScatterSeries>
              <c15:ser>
                <c:idx val="4"/>
                <c:order val="4"/>
                <c:tx>
                  <c:v>Alum dose 140 mg/L</c:v>
                </c:tx>
                <c:spPr>
                  <a:ln w="22225" cap="rnd">
                    <a:solidFill>
                      <a:schemeClr val="accent5"/>
                    </a:solidFill>
                    <a:round/>
                  </a:ln>
                  <a:effectLst/>
                </c:spPr>
                <c:marker>
                  <c:symbol val="circle"/>
                  <c:size val="7"/>
                  <c:spPr>
                    <a:solidFill>
                      <a:schemeClr val="accent1"/>
                    </a:solidFill>
                    <a:ln w="9525">
                      <a:solidFill>
                        <a:schemeClr val="accent5"/>
                      </a:solidFill>
                    </a:ln>
                    <a:effectLst/>
                  </c:spPr>
                </c:marker>
                <c:xVal>
                  <c:numRef>
                    <c:extLst xmlns:c15="http://schemas.microsoft.com/office/drawing/2012/chart" xmlns:c16r2="http://schemas.microsoft.com/office/drawing/2015/06/chart">
                      <c:ext xmlns:c15="http://schemas.microsoft.com/office/drawing/2012/chart" uri="{02D57815-91ED-43cb-92C2-25804820EDAC}">
                        <c15:formulaRef>
                          <c15:sqref>Export!$A$10:$A$25</c15:sqref>
                        </c15:formulaRef>
                      </c:ext>
                    </c:extLst>
                    <c:numCache>
                      <c:formatCode>General</c:formatCode>
                      <c:ptCount val="16"/>
                      <c:pt idx="0">
                        <c:v>60</c:v>
                      </c:pt>
                      <c:pt idx="1">
                        <c:v>80</c:v>
                      </c:pt>
                      <c:pt idx="2">
                        <c:v>100</c:v>
                      </c:pt>
                      <c:pt idx="3">
                        <c:v>120</c:v>
                      </c:pt>
                      <c:pt idx="4">
                        <c:v>140</c:v>
                      </c:pt>
                      <c:pt idx="5">
                        <c:v>60</c:v>
                      </c:pt>
                      <c:pt idx="6">
                        <c:v>80</c:v>
                      </c:pt>
                      <c:pt idx="7">
                        <c:v>100</c:v>
                      </c:pt>
                      <c:pt idx="8">
                        <c:v>120</c:v>
                      </c:pt>
                      <c:pt idx="9">
                        <c:v>140</c:v>
                      </c:pt>
                      <c:pt idx="10">
                        <c:v>60</c:v>
                      </c:pt>
                      <c:pt idx="11">
                        <c:v>80</c:v>
                      </c:pt>
                      <c:pt idx="12">
                        <c:v>100</c:v>
                      </c:pt>
                      <c:pt idx="13">
                        <c:v>120</c:v>
                      </c:pt>
                      <c:pt idx="14">
                        <c:v>140</c:v>
                      </c:pt>
                    </c:numCache>
                  </c:numRef>
                </c:xVal>
                <c:yVal>
                  <c:numRef>
                    <c:extLst xmlns:c15="http://schemas.microsoft.com/office/drawing/2012/chart" xmlns:c16r2="http://schemas.microsoft.com/office/drawing/2015/06/chart">
                      <c:ext xmlns:c15="http://schemas.microsoft.com/office/drawing/2012/chart" uri="{02D57815-91ED-43cb-92C2-25804820EDAC}">
                        <c15:formulaRef>
                          <c15:sqref>Export!$F$10:$F$25</c15:sqref>
                        </c15:formulaRef>
                      </c:ext>
                    </c:extLst>
                    <c:numCache>
                      <c:formatCode>General</c:formatCode>
                      <c:ptCount val="16"/>
                      <c:pt idx="15">
                        <c:v>39</c:v>
                      </c:pt>
                    </c:numCache>
                  </c:numRef>
                </c:yVal>
                <c:smooth val="1"/>
                <c:extLst xmlns:c15="http://schemas.microsoft.com/office/drawing/2012/chart" xmlns:c16r2="http://schemas.microsoft.com/office/drawing/2015/06/chart">
                  <c:ext xmlns:c16="http://schemas.microsoft.com/office/drawing/2014/chart" uri="{C3380CC4-5D6E-409C-BE32-E72D297353CC}">
                    <c16:uniqueId val="{00000004-1712-4DB4-90B8-39D2A803C86D}"/>
                  </c:ext>
                </c:extLst>
              </c15:ser>
            </c15:filteredScatterSeries>
          </c:ext>
        </c:extLst>
      </c:scatterChart>
      <c:valAx>
        <c:axId val="439592448"/>
        <c:scaling>
          <c:orientation val="minMax"/>
          <c:max val="160"/>
          <c:min val="40"/>
        </c:scaling>
        <c:delete val="0"/>
        <c:axPos val="b"/>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b="1">
                    <a:solidFill>
                      <a:schemeClr val="tx1"/>
                    </a:solidFill>
                  </a:rPr>
                  <a:t>Alum dose, mg/L</a:t>
                </a:r>
              </a:p>
            </c:rich>
          </c:tx>
          <c:layout>
            <c:manualLayout>
              <c:xMode val="edge"/>
              <c:yMode val="edge"/>
              <c:x val="0.39293355697258359"/>
              <c:y val="0.90983683289588801"/>
            </c:manualLayout>
          </c:layout>
          <c:overlay val="0"/>
          <c:spPr>
            <a:noFill/>
            <a:ln>
              <a:noFill/>
            </a:ln>
            <a:effectLst/>
          </c:spPr>
        </c:title>
        <c:numFmt formatCode="General"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j-cs"/>
              </a:defRPr>
            </a:pPr>
            <a:endParaRPr lang="en-US"/>
          </a:p>
        </c:txPr>
        <c:crossAx val="439595008"/>
        <c:crosses val="autoZero"/>
        <c:crossBetween val="midCat"/>
        <c:majorUnit val="20"/>
        <c:minorUnit val="5"/>
      </c:valAx>
      <c:valAx>
        <c:axId val="439595008"/>
        <c:scaling>
          <c:orientation val="minMax"/>
          <c:max val="100"/>
          <c:min val="60"/>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b="1">
                    <a:solidFill>
                      <a:schemeClr val="tx1"/>
                    </a:solidFill>
                  </a:rPr>
                  <a:t>Turbidity removal efficiency, %</a:t>
                </a:r>
              </a:p>
            </c:rich>
          </c:tx>
          <c:layout>
            <c:manualLayout>
              <c:xMode val="edge"/>
              <c:yMode val="edge"/>
              <c:x val="2.7778030169492143E-3"/>
              <c:y val="8.6208755155605554E-2"/>
            </c:manualLayout>
          </c:layout>
          <c:overlay val="0"/>
          <c:spPr>
            <a:noFill/>
            <a:ln>
              <a:noFill/>
            </a:ln>
            <a:effectLst/>
          </c:spPr>
        </c:title>
        <c:numFmt formatCode="General"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39592448"/>
        <c:crosses val="autoZero"/>
        <c:crossBetween val="midCat"/>
        <c:majorUnit val="10"/>
        <c:minorUnit val="2"/>
      </c:valAx>
      <c:spPr>
        <a:noFill/>
        <a:ln w="15875">
          <a:solidFill>
            <a:schemeClr val="tx1"/>
          </a:solidFill>
        </a:ln>
        <a:effectLst/>
      </c:spPr>
    </c:plotArea>
    <c:legend>
      <c:legendPos val="b"/>
      <c:layout>
        <c:manualLayout>
          <c:xMode val="edge"/>
          <c:yMode val="edge"/>
          <c:x val="0.597549296644866"/>
          <c:y val="0.61195363079615051"/>
          <c:w val="0.32148735850668103"/>
          <c:h val="0.186591299993661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39040456023797"/>
          <c:y val="6.5081570686017193E-2"/>
          <c:w val="0.76298572731809966"/>
          <c:h val="0.7772398052275642"/>
        </c:manualLayout>
      </c:layout>
      <c:scatterChart>
        <c:scatterStyle val="lineMarker"/>
        <c:varyColors val="0"/>
        <c:ser>
          <c:idx val="0"/>
          <c:order val="0"/>
          <c:tx>
            <c:v>pH 5.5</c:v>
          </c:tx>
          <c:spPr>
            <a:ln w="19050" cap="rnd">
              <a:solidFill>
                <a:srgbClr val="7030A0"/>
              </a:solidFill>
              <a:round/>
            </a:ln>
            <a:effectLst/>
          </c:spPr>
          <c:marker>
            <c:symbol val="triangle"/>
            <c:size val="5"/>
            <c:spPr>
              <a:solidFill>
                <a:srgbClr val="7030A0"/>
              </a:solidFill>
              <a:ln w="9525">
                <a:solidFill>
                  <a:srgbClr val="7030A0"/>
                </a:solidFill>
              </a:ln>
              <a:effectLst/>
            </c:spPr>
          </c:marker>
          <c:xVal>
            <c:numRef>
              <c:f>Export!$A$10:$A$25</c:f>
              <c:numCache>
                <c:formatCode>General</c:formatCode>
                <c:ptCount val="16"/>
                <c:pt idx="0">
                  <c:v>60</c:v>
                </c:pt>
                <c:pt idx="1">
                  <c:v>80</c:v>
                </c:pt>
                <c:pt idx="2">
                  <c:v>100</c:v>
                </c:pt>
                <c:pt idx="3">
                  <c:v>120</c:v>
                </c:pt>
                <c:pt idx="4">
                  <c:v>140</c:v>
                </c:pt>
                <c:pt idx="5">
                  <c:v>60</c:v>
                </c:pt>
                <c:pt idx="6">
                  <c:v>80</c:v>
                </c:pt>
                <c:pt idx="7">
                  <c:v>100</c:v>
                </c:pt>
                <c:pt idx="8">
                  <c:v>120</c:v>
                </c:pt>
                <c:pt idx="9">
                  <c:v>140</c:v>
                </c:pt>
                <c:pt idx="10">
                  <c:v>60</c:v>
                </c:pt>
                <c:pt idx="11">
                  <c:v>80</c:v>
                </c:pt>
                <c:pt idx="12">
                  <c:v>100</c:v>
                </c:pt>
                <c:pt idx="13">
                  <c:v>120</c:v>
                </c:pt>
                <c:pt idx="14">
                  <c:v>140</c:v>
                </c:pt>
              </c:numCache>
            </c:numRef>
          </c:xVal>
          <c:yVal>
            <c:numRef>
              <c:f>Export!$B$10:$B$25</c:f>
              <c:numCache>
                <c:formatCode>General</c:formatCode>
                <c:ptCount val="16"/>
                <c:pt idx="0">
                  <c:v>75.44</c:v>
                </c:pt>
                <c:pt idx="1">
                  <c:v>75.349999999999994</c:v>
                </c:pt>
                <c:pt idx="2">
                  <c:v>75.95</c:v>
                </c:pt>
                <c:pt idx="3">
                  <c:v>76.56</c:v>
                </c:pt>
                <c:pt idx="4">
                  <c:v>77.680000000000007</c:v>
                </c:pt>
              </c:numCache>
            </c:numRef>
          </c:yVal>
          <c:smooth val="1"/>
          <c:extLst xmlns:c16r2="http://schemas.microsoft.com/office/drawing/2015/06/chart">
            <c:ext xmlns:c16="http://schemas.microsoft.com/office/drawing/2014/chart" uri="{C3380CC4-5D6E-409C-BE32-E72D297353CC}">
              <c16:uniqueId val="{00000000-A2A5-4D2B-A0BE-5A6D9AA306D1}"/>
            </c:ext>
          </c:extLst>
        </c:ser>
        <c:ser>
          <c:idx val="1"/>
          <c:order val="1"/>
          <c:tx>
            <c:v>pH 6.5</c:v>
          </c:tx>
          <c:spPr>
            <a:ln w="19050" cap="rnd">
              <a:solidFill>
                <a:srgbClr val="FF0000"/>
              </a:solidFill>
              <a:round/>
            </a:ln>
            <a:effectLst/>
          </c:spPr>
          <c:marker>
            <c:symbol val="square"/>
            <c:size val="5"/>
            <c:spPr>
              <a:solidFill>
                <a:srgbClr val="FF0000"/>
              </a:solidFill>
              <a:ln w="9525">
                <a:solidFill>
                  <a:srgbClr val="FF0000"/>
                </a:solidFill>
              </a:ln>
              <a:effectLst/>
            </c:spPr>
          </c:marker>
          <c:xVal>
            <c:numRef>
              <c:f>Export!$A$10:$A$25</c:f>
              <c:numCache>
                <c:formatCode>General</c:formatCode>
                <c:ptCount val="16"/>
                <c:pt idx="0">
                  <c:v>60</c:v>
                </c:pt>
                <c:pt idx="1">
                  <c:v>80</c:v>
                </c:pt>
                <c:pt idx="2">
                  <c:v>100</c:v>
                </c:pt>
                <c:pt idx="3">
                  <c:v>120</c:v>
                </c:pt>
                <c:pt idx="4">
                  <c:v>140</c:v>
                </c:pt>
                <c:pt idx="5">
                  <c:v>60</c:v>
                </c:pt>
                <c:pt idx="6">
                  <c:v>80</c:v>
                </c:pt>
                <c:pt idx="7">
                  <c:v>100</c:v>
                </c:pt>
                <c:pt idx="8">
                  <c:v>120</c:v>
                </c:pt>
                <c:pt idx="9">
                  <c:v>140</c:v>
                </c:pt>
                <c:pt idx="10">
                  <c:v>60</c:v>
                </c:pt>
                <c:pt idx="11">
                  <c:v>80</c:v>
                </c:pt>
                <c:pt idx="12">
                  <c:v>100</c:v>
                </c:pt>
                <c:pt idx="13">
                  <c:v>120</c:v>
                </c:pt>
                <c:pt idx="14">
                  <c:v>140</c:v>
                </c:pt>
              </c:numCache>
            </c:numRef>
          </c:xVal>
          <c:yVal>
            <c:numRef>
              <c:f>Export!$C$10:$C$25</c:f>
              <c:numCache>
                <c:formatCode>General</c:formatCode>
                <c:ptCount val="16"/>
                <c:pt idx="5">
                  <c:v>97.07</c:v>
                </c:pt>
                <c:pt idx="6">
                  <c:v>98.26</c:v>
                </c:pt>
                <c:pt idx="7">
                  <c:v>95.33</c:v>
                </c:pt>
                <c:pt idx="8">
                  <c:v>93.36</c:v>
                </c:pt>
                <c:pt idx="9">
                  <c:v>93.06</c:v>
                </c:pt>
              </c:numCache>
            </c:numRef>
          </c:yVal>
          <c:smooth val="1"/>
          <c:extLst xmlns:c16r2="http://schemas.microsoft.com/office/drawing/2015/06/chart">
            <c:ext xmlns:c16="http://schemas.microsoft.com/office/drawing/2014/chart" uri="{C3380CC4-5D6E-409C-BE32-E72D297353CC}">
              <c16:uniqueId val="{00000001-A2A5-4D2B-A0BE-5A6D9AA306D1}"/>
            </c:ext>
          </c:extLst>
        </c:ser>
        <c:ser>
          <c:idx val="3"/>
          <c:order val="2"/>
          <c:tx>
            <c:v>pH 7.5</c:v>
          </c:tx>
          <c:spPr>
            <a:ln w="19050" cap="rnd">
              <a:solidFill>
                <a:srgbClr val="00B0F0"/>
              </a:solidFill>
              <a:round/>
            </a:ln>
            <a:effectLst/>
          </c:spPr>
          <c:marker>
            <c:symbol val="star"/>
            <c:size val="5"/>
            <c:spPr>
              <a:solidFill>
                <a:srgbClr val="00B0F0"/>
              </a:solidFill>
              <a:ln w="9525">
                <a:solidFill>
                  <a:schemeClr val="bg1"/>
                </a:solidFill>
              </a:ln>
              <a:effectLst/>
            </c:spPr>
          </c:marker>
          <c:xVal>
            <c:numRef>
              <c:f>Export!$A$10:$A$25</c:f>
              <c:numCache>
                <c:formatCode>General</c:formatCode>
                <c:ptCount val="16"/>
                <c:pt idx="0">
                  <c:v>60</c:v>
                </c:pt>
                <c:pt idx="1">
                  <c:v>80</c:v>
                </c:pt>
                <c:pt idx="2">
                  <c:v>100</c:v>
                </c:pt>
                <c:pt idx="3">
                  <c:v>120</c:v>
                </c:pt>
                <c:pt idx="4">
                  <c:v>140</c:v>
                </c:pt>
                <c:pt idx="5">
                  <c:v>60</c:v>
                </c:pt>
                <c:pt idx="6">
                  <c:v>80</c:v>
                </c:pt>
                <c:pt idx="7">
                  <c:v>100</c:v>
                </c:pt>
                <c:pt idx="8">
                  <c:v>120</c:v>
                </c:pt>
                <c:pt idx="9">
                  <c:v>140</c:v>
                </c:pt>
                <c:pt idx="10">
                  <c:v>60</c:v>
                </c:pt>
                <c:pt idx="11">
                  <c:v>80</c:v>
                </c:pt>
                <c:pt idx="12">
                  <c:v>100</c:v>
                </c:pt>
                <c:pt idx="13">
                  <c:v>120</c:v>
                </c:pt>
                <c:pt idx="14">
                  <c:v>140</c:v>
                </c:pt>
              </c:numCache>
            </c:numRef>
          </c:xVal>
          <c:yVal>
            <c:numRef>
              <c:f>Export!$E$10:$E$25</c:f>
              <c:numCache>
                <c:formatCode>General</c:formatCode>
                <c:ptCount val="16"/>
                <c:pt idx="10">
                  <c:v>98.36</c:v>
                </c:pt>
                <c:pt idx="11">
                  <c:v>94.81</c:v>
                </c:pt>
                <c:pt idx="12">
                  <c:v>97.05</c:v>
                </c:pt>
                <c:pt idx="13">
                  <c:v>97.13</c:v>
                </c:pt>
                <c:pt idx="14">
                  <c:v>96.88</c:v>
                </c:pt>
              </c:numCache>
            </c:numRef>
          </c:yVal>
          <c:smooth val="1"/>
          <c:extLst xmlns:c16r2="http://schemas.microsoft.com/office/drawing/2015/06/chart">
            <c:ext xmlns:c16="http://schemas.microsoft.com/office/drawing/2014/chart" uri="{C3380CC4-5D6E-409C-BE32-E72D297353CC}">
              <c16:uniqueId val="{00000002-A2A5-4D2B-A0BE-5A6D9AA306D1}"/>
            </c:ext>
          </c:extLst>
        </c:ser>
        <c:dLbls>
          <c:showLegendKey val="0"/>
          <c:showVal val="0"/>
          <c:showCatName val="0"/>
          <c:showSerName val="0"/>
          <c:showPercent val="0"/>
          <c:showBubbleSize val="0"/>
        </c:dLbls>
        <c:axId val="439945472"/>
        <c:axId val="439952128"/>
        <c:extLst xmlns:c16r2="http://schemas.microsoft.com/office/drawing/2015/06/chart">
          <c:ext xmlns:c15="http://schemas.microsoft.com/office/drawing/2012/chart" uri="{02D57815-91ED-43cb-92C2-25804820EDAC}">
            <c15:filteredScatterSeries>
              <c15:ser>
                <c:idx val="2"/>
                <c:order val="2"/>
                <c:tx>
                  <c:v>pH 7.5</c:v>
                </c:tx>
                <c:spPr>
                  <a:ln w="19050" cap="rnd">
                    <a:solidFill>
                      <a:srgbClr val="7030A0"/>
                    </a:solidFill>
                    <a:round/>
                  </a:ln>
                  <a:effectLst/>
                </c:spPr>
                <c:marker>
                  <c:symbol val="diamond"/>
                  <c:size val="7"/>
                  <c:spPr>
                    <a:solidFill>
                      <a:srgbClr val="7030A0"/>
                    </a:solidFill>
                    <a:ln w="9525">
                      <a:solidFill>
                        <a:srgbClr val="7030A0"/>
                      </a:solidFill>
                    </a:ln>
                    <a:effectLst/>
                  </c:spPr>
                </c:marker>
                <c:xVal>
                  <c:numRef>
                    <c:extLst xmlns:c16r2="http://schemas.microsoft.com/office/drawing/2015/06/chart">
                      <c:ext uri="{02D57815-91ED-43cb-92C2-25804820EDAC}">
                        <c15:formulaRef>
                          <c15:sqref>Export!$A$10:$A$25</c15:sqref>
                        </c15:formulaRef>
                      </c:ext>
                    </c:extLst>
                    <c:numCache>
                      <c:formatCode>General</c:formatCode>
                      <c:ptCount val="16"/>
                      <c:pt idx="0">
                        <c:v>60</c:v>
                      </c:pt>
                      <c:pt idx="1">
                        <c:v>80</c:v>
                      </c:pt>
                      <c:pt idx="2">
                        <c:v>100</c:v>
                      </c:pt>
                      <c:pt idx="3">
                        <c:v>120</c:v>
                      </c:pt>
                      <c:pt idx="4">
                        <c:v>140</c:v>
                      </c:pt>
                      <c:pt idx="5">
                        <c:v>60</c:v>
                      </c:pt>
                      <c:pt idx="6">
                        <c:v>80</c:v>
                      </c:pt>
                      <c:pt idx="7">
                        <c:v>100</c:v>
                      </c:pt>
                      <c:pt idx="8">
                        <c:v>120</c:v>
                      </c:pt>
                      <c:pt idx="9">
                        <c:v>140</c:v>
                      </c:pt>
                      <c:pt idx="10">
                        <c:v>60</c:v>
                      </c:pt>
                      <c:pt idx="11">
                        <c:v>80</c:v>
                      </c:pt>
                      <c:pt idx="12">
                        <c:v>100</c:v>
                      </c:pt>
                      <c:pt idx="13">
                        <c:v>120</c:v>
                      </c:pt>
                      <c:pt idx="14">
                        <c:v>140</c:v>
                      </c:pt>
                    </c:numCache>
                  </c:numRef>
                </c:xVal>
                <c:yVal>
                  <c:numRef>
                    <c:extLst xmlns:c16r2="http://schemas.microsoft.com/office/drawing/2015/06/chart">
                      <c:ext uri="{02D57815-91ED-43cb-92C2-25804820EDAC}">
                        <c15:formulaRef>
                          <c15:sqref>Export!$D$10:$D$25</c15:sqref>
                        </c15:formulaRef>
                      </c:ext>
                    </c:extLst>
                    <c:numCache>
                      <c:formatCode>General</c:formatCode>
                      <c:ptCount val="16"/>
                    </c:numCache>
                  </c:numRef>
                </c:yVal>
                <c:smooth val="1"/>
                <c:extLst xmlns:c16r2="http://schemas.microsoft.com/office/drawing/2015/06/chart">
                  <c:ext xmlns:c16="http://schemas.microsoft.com/office/drawing/2014/chart" uri="{C3380CC4-5D6E-409C-BE32-E72D297353CC}">
                    <c16:uniqueId val="{00000003-A2A5-4D2B-A0BE-5A6D9AA306D1}"/>
                  </c:ext>
                </c:extLst>
              </c15:ser>
            </c15:filteredScatterSeries>
            <c15:filteredScatterSeries>
              <c15:ser>
                <c:idx val="4"/>
                <c:order val="4"/>
                <c:tx>
                  <c:v>Alum dose 140 mg/L</c:v>
                </c:tx>
                <c:spPr>
                  <a:ln w="22225" cap="rnd">
                    <a:solidFill>
                      <a:schemeClr val="accent5"/>
                    </a:solidFill>
                    <a:round/>
                  </a:ln>
                  <a:effectLst/>
                </c:spPr>
                <c:marker>
                  <c:symbol val="circle"/>
                  <c:size val="7"/>
                  <c:spPr>
                    <a:solidFill>
                      <a:schemeClr val="accent1"/>
                    </a:solidFill>
                    <a:ln w="9525">
                      <a:solidFill>
                        <a:schemeClr val="accent5"/>
                      </a:solidFill>
                    </a:ln>
                    <a:effectLst/>
                  </c:spPr>
                </c:marker>
                <c:xVal>
                  <c:numRef>
                    <c:extLst xmlns:c15="http://schemas.microsoft.com/office/drawing/2012/chart" xmlns:c16r2="http://schemas.microsoft.com/office/drawing/2015/06/chart">
                      <c:ext xmlns:c15="http://schemas.microsoft.com/office/drawing/2012/chart" uri="{02D57815-91ED-43cb-92C2-25804820EDAC}">
                        <c15:formulaRef>
                          <c15:sqref>Export!$A$10:$A$25</c15:sqref>
                        </c15:formulaRef>
                      </c:ext>
                    </c:extLst>
                    <c:numCache>
                      <c:formatCode>General</c:formatCode>
                      <c:ptCount val="16"/>
                      <c:pt idx="0">
                        <c:v>60</c:v>
                      </c:pt>
                      <c:pt idx="1">
                        <c:v>80</c:v>
                      </c:pt>
                      <c:pt idx="2">
                        <c:v>100</c:v>
                      </c:pt>
                      <c:pt idx="3">
                        <c:v>120</c:v>
                      </c:pt>
                      <c:pt idx="4">
                        <c:v>140</c:v>
                      </c:pt>
                      <c:pt idx="5">
                        <c:v>60</c:v>
                      </c:pt>
                      <c:pt idx="6">
                        <c:v>80</c:v>
                      </c:pt>
                      <c:pt idx="7">
                        <c:v>100</c:v>
                      </c:pt>
                      <c:pt idx="8">
                        <c:v>120</c:v>
                      </c:pt>
                      <c:pt idx="9">
                        <c:v>140</c:v>
                      </c:pt>
                      <c:pt idx="10">
                        <c:v>60</c:v>
                      </c:pt>
                      <c:pt idx="11">
                        <c:v>80</c:v>
                      </c:pt>
                      <c:pt idx="12">
                        <c:v>100</c:v>
                      </c:pt>
                      <c:pt idx="13">
                        <c:v>120</c:v>
                      </c:pt>
                      <c:pt idx="14">
                        <c:v>140</c:v>
                      </c:pt>
                    </c:numCache>
                  </c:numRef>
                </c:xVal>
                <c:yVal>
                  <c:numRef>
                    <c:extLst xmlns:c15="http://schemas.microsoft.com/office/drawing/2012/chart" xmlns:c16r2="http://schemas.microsoft.com/office/drawing/2015/06/chart">
                      <c:ext xmlns:c15="http://schemas.microsoft.com/office/drawing/2012/chart" uri="{02D57815-91ED-43cb-92C2-25804820EDAC}">
                        <c15:formulaRef>
                          <c15:sqref>Export!$F$10:$F$25</c15:sqref>
                        </c15:formulaRef>
                      </c:ext>
                    </c:extLst>
                    <c:numCache>
                      <c:formatCode>General</c:formatCode>
                      <c:ptCount val="16"/>
                      <c:pt idx="15">
                        <c:v>39</c:v>
                      </c:pt>
                    </c:numCache>
                  </c:numRef>
                </c:yVal>
                <c:smooth val="1"/>
                <c:extLst xmlns:c15="http://schemas.microsoft.com/office/drawing/2012/chart" xmlns:c16r2="http://schemas.microsoft.com/office/drawing/2015/06/chart">
                  <c:ext xmlns:c16="http://schemas.microsoft.com/office/drawing/2014/chart" uri="{C3380CC4-5D6E-409C-BE32-E72D297353CC}">
                    <c16:uniqueId val="{00000004-A2A5-4D2B-A0BE-5A6D9AA306D1}"/>
                  </c:ext>
                </c:extLst>
              </c15:ser>
            </c15:filteredScatterSeries>
          </c:ext>
        </c:extLst>
      </c:scatterChart>
      <c:valAx>
        <c:axId val="439945472"/>
        <c:scaling>
          <c:orientation val="minMax"/>
          <c:max val="160"/>
          <c:min val="40"/>
        </c:scaling>
        <c:delete val="0"/>
        <c:axPos val="b"/>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b="1">
                    <a:solidFill>
                      <a:schemeClr val="tx1"/>
                    </a:solidFill>
                  </a:rPr>
                  <a:t>Alum dose, mg/L</a:t>
                </a:r>
              </a:p>
            </c:rich>
          </c:tx>
          <c:layout>
            <c:manualLayout>
              <c:xMode val="edge"/>
              <c:yMode val="edge"/>
              <c:x val="0.37936448447775001"/>
              <c:y val="0.91627004787069855"/>
            </c:manualLayout>
          </c:layout>
          <c:overlay val="0"/>
          <c:spPr>
            <a:noFill/>
            <a:ln>
              <a:noFill/>
            </a:ln>
            <a:effectLst/>
          </c:spPr>
        </c:title>
        <c:numFmt formatCode="General"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j-cs"/>
              </a:defRPr>
            </a:pPr>
            <a:endParaRPr lang="en-US"/>
          </a:p>
        </c:txPr>
        <c:crossAx val="439952128"/>
        <c:crosses val="autoZero"/>
        <c:crossBetween val="midCat"/>
        <c:majorUnit val="20"/>
        <c:minorUnit val="5"/>
      </c:valAx>
      <c:valAx>
        <c:axId val="439952128"/>
        <c:scaling>
          <c:orientation val="minMax"/>
          <c:max val="100"/>
          <c:min val="60"/>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b="1">
                    <a:solidFill>
                      <a:schemeClr val="tx1"/>
                    </a:solidFill>
                  </a:rPr>
                  <a:t>Turbidity removal efficiency, %</a:t>
                </a:r>
              </a:p>
            </c:rich>
          </c:tx>
          <c:layout>
            <c:manualLayout>
              <c:xMode val="edge"/>
              <c:yMode val="edge"/>
              <c:x val="7.2905710793371046E-3"/>
              <c:y val="7.8909956551414168E-2"/>
            </c:manualLayout>
          </c:layout>
          <c:overlay val="0"/>
          <c:spPr>
            <a:noFill/>
            <a:ln>
              <a:noFill/>
            </a:ln>
            <a:effectLst/>
          </c:spPr>
        </c:title>
        <c:numFmt formatCode="General"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39945472"/>
        <c:crosses val="autoZero"/>
        <c:crossBetween val="midCat"/>
        <c:majorUnit val="10"/>
        <c:minorUnit val="2"/>
      </c:valAx>
      <c:spPr>
        <a:noFill/>
        <a:ln w="15875">
          <a:solidFill>
            <a:schemeClr val="tx1"/>
          </a:solidFill>
        </a:ln>
        <a:effectLst/>
      </c:spPr>
    </c:plotArea>
    <c:legend>
      <c:legendPos val="b"/>
      <c:layout>
        <c:manualLayout>
          <c:xMode val="edge"/>
          <c:yMode val="edge"/>
          <c:x val="0.61007486913297859"/>
          <c:y val="0.61196813534645222"/>
          <c:w val="0.29521234259075019"/>
          <c:h val="0.1971231507120708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76520734420618"/>
          <c:y val="4.9998530392371072E-2"/>
          <c:w val="0.77605875072442021"/>
          <c:h val="0.7867579787820641"/>
        </c:manualLayout>
      </c:layout>
      <c:scatterChart>
        <c:scatterStyle val="lineMarker"/>
        <c:varyColors val="0"/>
        <c:ser>
          <c:idx val="0"/>
          <c:order val="0"/>
          <c:tx>
            <c:v>pH 5.5</c:v>
          </c:tx>
          <c:spPr>
            <a:ln w="19050" cap="rnd">
              <a:solidFill>
                <a:srgbClr val="7030A0"/>
              </a:solidFill>
              <a:round/>
            </a:ln>
            <a:effectLst/>
          </c:spPr>
          <c:marker>
            <c:symbol val="triangle"/>
            <c:size val="5"/>
            <c:spPr>
              <a:solidFill>
                <a:srgbClr val="7030A0"/>
              </a:solidFill>
              <a:ln w="9525">
                <a:solidFill>
                  <a:srgbClr val="7030A0"/>
                </a:solidFill>
              </a:ln>
              <a:effectLst/>
            </c:spPr>
          </c:marker>
          <c:xVal>
            <c:numRef>
              <c:f>Export!$A$10:$A$25</c:f>
              <c:numCache>
                <c:formatCode>General</c:formatCode>
                <c:ptCount val="16"/>
                <c:pt idx="0">
                  <c:v>0</c:v>
                </c:pt>
                <c:pt idx="1">
                  <c:v>160</c:v>
                </c:pt>
                <c:pt idx="2">
                  <c:v>200</c:v>
                </c:pt>
                <c:pt idx="3">
                  <c:v>240</c:v>
                </c:pt>
                <c:pt idx="5">
                  <c:v>0</c:v>
                </c:pt>
                <c:pt idx="6">
                  <c:v>160</c:v>
                </c:pt>
                <c:pt idx="7">
                  <c:v>200</c:v>
                </c:pt>
                <c:pt idx="8">
                  <c:v>240</c:v>
                </c:pt>
                <c:pt idx="10">
                  <c:v>0</c:v>
                </c:pt>
                <c:pt idx="11">
                  <c:v>160</c:v>
                </c:pt>
                <c:pt idx="12">
                  <c:v>200</c:v>
                </c:pt>
                <c:pt idx="13">
                  <c:v>240</c:v>
                </c:pt>
              </c:numCache>
            </c:numRef>
          </c:xVal>
          <c:yVal>
            <c:numRef>
              <c:f>Export!$B$10:$B$25</c:f>
              <c:numCache>
                <c:formatCode>General</c:formatCode>
                <c:ptCount val="16"/>
                <c:pt idx="0">
                  <c:v>72.13</c:v>
                </c:pt>
                <c:pt idx="1">
                  <c:v>64.88</c:v>
                </c:pt>
                <c:pt idx="2">
                  <c:v>65.42</c:v>
                </c:pt>
                <c:pt idx="3">
                  <c:v>66.56</c:v>
                </c:pt>
              </c:numCache>
            </c:numRef>
          </c:yVal>
          <c:smooth val="1"/>
          <c:extLst xmlns:c16r2="http://schemas.microsoft.com/office/drawing/2015/06/chart">
            <c:ext xmlns:c16="http://schemas.microsoft.com/office/drawing/2014/chart" uri="{C3380CC4-5D6E-409C-BE32-E72D297353CC}">
              <c16:uniqueId val="{00000000-D1F4-4722-8799-036D13E63BF0}"/>
            </c:ext>
          </c:extLst>
        </c:ser>
        <c:ser>
          <c:idx val="1"/>
          <c:order val="1"/>
          <c:tx>
            <c:v>pH 6.5</c:v>
          </c:tx>
          <c:spPr>
            <a:ln w="19050" cap="rnd">
              <a:solidFill>
                <a:srgbClr val="C00000"/>
              </a:solidFill>
              <a:round/>
            </a:ln>
            <a:effectLst/>
          </c:spPr>
          <c:marker>
            <c:symbol val="square"/>
            <c:size val="5"/>
            <c:spPr>
              <a:solidFill>
                <a:srgbClr val="C00000"/>
              </a:solidFill>
              <a:ln w="9525">
                <a:solidFill>
                  <a:srgbClr val="C00000"/>
                </a:solidFill>
              </a:ln>
              <a:effectLst/>
            </c:spPr>
          </c:marker>
          <c:xVal>
            <c:numRef>
              <c:f>Export!$A$10:$A$25</c:f>
              <c:numCache>
                <c:formatCode>General</c:formatCode>
                <c:ptCount val="16"/>
                <c:pt idx="0">
                  <c:v>0</c:v>
                </c:pt>
                <c:pt idx="1">
                  <c:v>160</c:v>
                </c:pt>
                <c:pt idx="2">
                  <c:v>200</c:v>
                </c:pt>
                <c:pt idx="3">
                  <c:v>240</c:v>
                </c:pt>
                <c:pt idx="5">
                  <c:v>0</c:v>
                </c:pt>
                <c:pt idx="6">
                  <c:v>160</c:v>
                </c:pt>
                <c:pt idx="7">
                  <c:v>200</c:v>
                </c:pt>
                <c:pt idx="8">
                  <c:v>240</c:v>
                </c:pt>
                <c:pt idx="10">
                  <c:v>0</c:v>
                </c:pt>
                <c:pt idx="11">
                  <c:v>160</c:v>
                </c:pt>
                <c:pt idx="12">
                  <c:v>200</c:v>
                </c:pt>
                <c:pt idx="13">
                  <c:v>240</c:v>
                </c:pt>
              </c:numCache>
            </c:numRef>
          </c:xVal>
          <c:yVal>
            <c:numRef>
              <c:f>Export!$C$10:$C$25</c:f>
              <c:numCache>
                <c:formatCode>General</c:formatCode>
                <c:ptCount val="16"/>
                <c:pt idx="5">
                  <c:v>92.31</c:v>
                </c:pt>
                <c:pt idx="6">
                  <c:v>96.32</c:v>
                </c:pt>
                <c:pt idx="7">
                  <c:v>95.89</c:v>
                </c:pt>
                <c:pt idx="8">
                  <c:v>98.01</c:v>
                </c:pt>
              </c:numCache>
            </c:numRef>
          </c:yVal>
          <c:smooth val="1"/>
          <c:extLst xmlns:c16r2="http://schemas.microsoft.com/office/drawing/2015/06/chart">
            <c:ext xmlns:c16="http://schemas.microsoft.com/office/drawing/2014/chart" uri="{C3380CC4-5D6E-409C-BE32-E72D297353CC}">
              <c16:uniqueId val="{00000001-D1F4-4722-8799-036D13E63BF0}"/>
            </c:ext>
          </c:extLst>
        </c:ser>
        <c:ser>
          <c:idx val="3"/>
          <c:order val="2"/>
          <c:tx>
            <c:v>pH 7.5</c:v>
          </c:tx>
          <c:spPr>
            <a:ln w="19050" cap="rnd">
              <a:solidFill>
                <a:srgbClr val="00B0F0"/>
              </a:solidFill>
              <a:round/>
            </a:ln>
            <a:effectLst/>
          </c:spPr>
          <c:marker>
            <c:symbol val="star"/>
            <c:size val="5"/>
            <c:spPr>
              <a:solidFill>
                <a:srgbClr val="00B0F0"/>
              </a:solidFill>
              <a:ln w="9525">
                <a:solidFill>
                  <a:schemeClr val="bg1"/>
                </a:solidFill>
              </a:ln>
              <a:effectLst/>
            </c:spPr>
          </c:marker>
          <c:xVal>
            <c:numRef>
              <c:f>Export!$A$10:$A$25</c:f>
              <c:numCache>
                <c:formatCode>General</c:formatCode>
                <c:ptCount val="16"/>
                <c:pt idx="0">
                  <c:v>0</c:v>
                </c:pt>
                <c:pt idx="1">
                  <c:v>160</c:v>
                </c:pt>
                <c:pt idx="2">
                  <c:v>200</c:v>
                </c:pt>
                <c:pt idx="3">
                  <c:v>240</c:v>
                </c:pt>
                <c:pt idx="5">
                  <c:v>0</c:v>
                </c:pt>
                <c:pt idx="6">
                  <c:v>160</c:v>
                </c:pt>
                <c:pt idx="7">
                  <c:v>200</c:v>
                </c:pt>
                <c:pt idx="8">
                  <c:v>240</c:v>
                </c:pt>
                <c:pt idx="10">
                  <c:v>0</c:v>
                </c:pt>
                <c:pt idx="11">
                  <c:v>160</c:v>
                </c:pt>
                <c:pt idx="12">
                  <c:v>200</c:v>
                </c:pt>
                <c:pt idx="13">
                  <c:v>240</c:v>
                </c:pt>
              </c:numCache>
            </c:numRef>
          </c:xVal>
          <c:yVal>
            <c:numRef>
              <c:f>Export!$E$10:$E$25</c:f>
              <c:numCache>
                <c:formatCode>General</c:formatCode>
                <c:ptCount val="16"/>
                <c:pt idx="10">
                  <c:v>91</c:v>
                </c:pt>
                <c:pt idx="11">
                  <c:v>97.23</c:v>
                </c:pt>
                <c:pt idx="12">
                  <c:v>98.22</c:v>
                </c:pt>
                <c:pt idx="13">
                  <c:v>92.07</c:v>
                </c:pt>
              </c:numCache>
            </c:numRef>
          </c:yVal>
          <c:smooth val="1"/>
          <c:extLst xmlns:c16r2="http://schemas.microsoft.com/office/drawing/2015/06/chart">
            <c:ext xmlns:c16="http://schemas.microsoft.com/office/drawing/2014/chart" uri="{C3380CC4-5D6E-409C-BE32-E72D297353CC}">
              <c16:uniqueId val="{00000002-D1F4-4722-8799-036D13E63BF0}"/>
            </c:ext>
          </c:extLst>
        </c:ser>
        <c:dLbls>
          <c:showLegendKey val="0"/>
          <c:showVal val="0"/>
          <c:showCatName val="0"/>
          <c:showSerName val="0"/>
          <c:showPercent val="0"/>
          <c:showBubbleSize val="0"/>
        </c:dLbls>
        <c:axId val="439995392"/>
        <c:axId val="439997952"/>
        <c:extLst xmlns:c16r2="http://schemas.microsoft.com/office/drawing/2015/06/chart">
          <c:ext xmlns:c15="http://schemas.microsoft.com/office/drawing/2012/chart" uri="{02D57815-91ED-43cb-92C2-25804820EDAC}">
            <c15:filteredScatterSeries>
              <c15:ser>
                <c:idx val="2"/>
                <c:order val="2"/>
                <c:tx>
                  <c:v>pH 7.5</c:v>
                </c:tx>
                <c:spPr>
                  <a:ln w="19050" cap="rnd">
                    <a:solidFill>
                      <a:srgbClr val="7030A0"/>
                    </a:solidFill>
                    <a:round/>
                  </a:ln>
                  <a:effectLst/>
                </c:spPr>
                <c:marker>
                  <c:symbol val="diamond"/>
                  <c:size val="7"/>
                  <c:spPr>
                    <a:solidFill>
                      <a:srgbClr val="7030A0"/>
                    </a:solidFill>
                    <a:ln w="9525">
                      <a:solidFill>
                        <a:srgbClr val="7030A0"/>
                      </a:solidFill>
                    </a:ln>
                    <a:effectLst/>
                  </c:spPr>
                </c:marker>
                <c:xVal>
                  <c:numRef>
                    <c:extLst xmlns:c16r2="http://schemas.microsoft.com/office/drawing/2015/06/chart">
                      <c:ext uri="{02D57815-91ED-43cb-92C2-25804820EDAC}">
                        <c15:formulaRef>
                          <c15:sqref>Export!$A$10:$A$25</c15:sqref>
                        </c15:formulaRef>
                      </c:ext>
                    </c:extLst>
                    <c:numCache>
                      <c:formatCode>General</c:formatCode>
                      <c:ptCount val="16"/>
                      <c:pt idx="0">
                        <c:v>0</c:v>
                      </c:pt>
                      <c:pt idx="1">
                        <c:v>160</c:v>
                      </c:pt>
                      <c:pt idx="2">
                        <c:v>200</c:v>
                      </c:pt>
                      <c:pt idx="3">
                        <c:v>240</c:v>
                      </c:pt>
                      <c:pt idx="5">
                        <c:v>0</c:v>
                      </c:pt>
                      <c:pt idx="6">
                        <c:v>160</c:v>
                      </c:pt>
                      <c:pt idx="7">
                        <c:v>200</c:v>
                      </c:pt>
                      <c:pt idx="8">
                        <c:v>240</c:v>
                      </c:pt>
                      <c:pt idx="10">
                        <c:v>0</c:v>
                      </c:pt>
                      <c:pt idx="11">
                        <c:v>160</c:v>
                      </c:pt>
                      <c:pt idx="12">
                        <c:v>200</c:v>
                      </c:pt>
                      <c:pt idx="13">
                        <c:v>240</c:v>
                      </c:pt>
                    </c:numCache>
                  </c:numRef>
                </c:xVal>
                <c:yVal>
                  <c:numRef>
                    <c:extLst xmlns:c16r2="http://schemas.microsoft.com/office/drawing/2015/06/chart">
                      <c:ext uri="{02D57815-91ED-43cb-92C2-25804820EDAC}">
                        <c15:formulaRef>
                          <c15:sqref>Export!$D$10:$D$25</c15:sqref>
                        </c15:formulaRef>
                      </c:ext>
                    </c:extLst>
                    <c:numCache>
                      <c:formatCode>General</c:formatCode>
                      <c:ptCount val="16"/>
                    </c:numCache>
                  </c:numRef>
                </c:yVal>
                <c:smooth val="1"/>
                <c:extLst xmlns:c16r2="http://schemas.microsoft.com/office/drawing/2015/06/chart">
                  <c:ext xmlns:c16="http://schemas.microsoft.com/office/drawing/2014/chart" uri="{C3380CC4-5D6E-409C-BE32-E72D297353CC}">
                    <c16:uniqueId val="{00000003-D1F4-4722-8799-036D13E63BF0}"/>
                  </c:ext>
                </c:extLst>
              </c15:ser>
            </c15:filteredScatterSeries>
            <c15:filteredScatterSeries>
              <c15:ser>
                <c:idx val="4"/>
                <c:order val="4"/>
                <c:tx>
                  <c:v>Alum dose 140 mg/L</c:v>
                </c:tx>
                <c:spPr>
                  <a:ln w="22225" cap="rnd">
                    <a:solidFill>
                      <a:schemeClr val="accent5"/>
                    </a:solidFill>
                    <a:round/>
                  </a:ln>
                  <a:effectLst/>
                </c:spPr>
                <c:marker>
                  <c:symbol val="circle"/>
                  <c:size val="7"/>
                  <c:spPr>
                    <a:solidFill>
                      <a:schemeClr val="accent1"/>
                    </a:solidFill>
                    <a:ln w="9525">
                      <a:solidFill>
                        <a:schemeClr val="accent5"/>
                      </a:solidFill>
                    </a:ln>
                    <a:effectLst/>
                  </c:spPr>
                </c:marker>
                <c:xVal>
                  <c:numRef>
                    <c:extLst xmlns:c15="http://schemas.microsoft.com/office/drawing/2012/chart" xmlns:c16r2="http://schemas.microsoft.com/office/drawing/2015/06/chart">
                      <c:ext xmlns:c15="http://schemas.microsoft.com/office/drawing/2012/chart" uri="{02D57815-91ED-43cb-92C2-25804820EDAC}">
                        <c15:formulaRef>
                          <c15:sqref>Export!$A$10:$A$25</c15:sqref>
                        </c15:formulaRef>
                      </c:ext>
                    </c:extLst>
                    <c:numCache>
                      <c:formatCode>General</c:formatCode>
                      <c:ptCount val="16"/>
                      <c:pt idx="0">
                        <c:v>0</c:v>
                      </c:pt>
                      <c:pt idx="1">
                        <c:v>160</c:v>
                      </c:pt>
                      <c:pt idx="2">
                        <c:v>200</c:v>
                      </c:pt>
                      <c:pt idx="3">
                        <c:v>240</c:v>
                      </c:pt>
                      <c:pt idx="5">
                        <c:v>0</c:v>
                      </c:pt>
                      <c:pt idx="6">
                        <c:v>160</c:v>
                      </c:pt>
                      <c:pt idx="7">
                        <c:v>200</c:v>
                      </c:pt>
                      <c:pt idx="8">
                        <c:v>240</c:v>
                      </c:pt>
                      <c:pt idx="10">
                        <c:v>0</c:v>
                      </c:pt>
                      <c:pt idx="11">
                        <c:v>160</c:v>
                      </c:pt>
                      <c:pt idx="12">
                        <c:v>200</c:v>
                      </c:pt>
                      <c:pt idx="13">
                        <c:v>240</c:v>
                      </c:pt>
                    </c:numCache>
                  </c:numRef>
                </c:xVal>
                <c:yVal>
                  <c:numRef>
                    <c:extLst xmlns:c15="http://schemas.microsoft.com/office/drawing/2012/chart" xmlns:c16r2="http://schemas.microsoft.com/office/drawing/2015/06/chart">
                      <c:ext xmlns:c15="http://schemas.microsoft.com/office/drawing/2012/chart" uri="{02D57815-91ED-43cb-92C2-25804820EDAC}">
                        <c15:formulaRef>
                          <c15:sqref>Export!$F$10:$F$25</c15:sqref>
                        </c15:formulaRef>
                      </c:ext>
                    </c:extLst>
                    <c:numCache>
                      <c:formatCode>General</c:formatCode>
                      <c:ptCount val="16"/>
                      <c:pt idx="15">
                        <c:v>39</c:v>
                      </c:pt>
                    </c:numCache>
                  </c:numRef>
                </c:yVal>
                <c:smooth val="1"/>
                <c:extLst xmlns:c15="http://schemas.microsoft.com/office/drawing/2012/chart" xmlns:c16r2="http://schemas.microsoft.com/office/drawing/2015/06/chart">
                  <c:ext xmlns:c16="http://schemas.microsoft.com/office/drawing/2014/chart" uri="{C3380CC4-5D6E-409C-BE32-E72D297353CC}">
                    <c16:uniqueId val="{00000004-D1F4-4722-8799-036D13E63BF0}"/>
                  </c:ext>
                </c:extLst>
              </c15:ser>
            </c15:filteredScatterSeries>
          </c:ext>
        </c:extLst>
      </c:scatterChart>
      <c:valAx>
        <c:axId val="439995392"/>
        <c:scaling>
          <c:orientation val="minMax"/>
          <c:max val="250"/>
          <c:min val="0"/>
        </c:scaling>
        <c:delete val="0"/>
        <c:axPos val="b"/>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b="1">
                    <a:solidFill>
                      <a:schemeClr val="tx1"/>
                    </a:solidFill>
                  </a:rPr>
                  <a:t>Fe</a:t>
                </a:r>
                <a:r>
                  <a:rPr lang="en-US" sz="900" b="1" baseline="-25000">
                    <a:solidFill>
                      <a:schemeClr val="tx1"/>
                    </a:solidFill>
                  </a:rPr>
                  <a:t>3</a:t>
                </a:r>
                <a:r>
                  <a:rPr lang="en-US" sz="900" b="1">
                    <a:solidFill>
                      <a:schemeClr val="tx1"/>
                    </a:solidFill>
                  </a:rPr>
                  <a:t>O</a:t>
                </a:r>
                <a:r>
                  <a:rPr lang="en-US" sz="900" b="1" baseline="-25000">
                    <a:solidFill>
                      <a:schemeClr val="tx1"/>
                    </a:solidFill>
                  </a:rPr>
                  <a:t>4</a:t>
                </a:r>
                <a:r>
                  <a:rPr lang="en-US" sz="900" b="1">
                    <a:solidFill>
                      <a:schemeClr val="tx1"/>
                    </a:solidFill>
                  </a:rPr>
                  <a:t> dose, mg/L</a:t>
                </a:r>
              </a:p>
            </c:rich>
          </c:tx>
          <c:layout>
            <c:manualLayout>
              <c:xMode val="edge"/>
              <c:yMode val="edge"/>
              <c:x val="0.39138790861644368"/>
              <c:y val="0.91965151414896662"/>
            </c:manualLayout>
          </c:layout>
          <c:overlay val="0"/>
          <c:spPr>
            <a:noFill/>
            <a:ln>
              <a:noFill/>
            </a:ln>
            <a:effectLst/>
          </c:spPr>
        </c:title>
        <c:numFmt formatCode="General"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j-cs"/>
              </a:defRPr>
            </a:pPr>
            <a:endParaRPr lang="en-US"/>
          </a:p>
        </c:txPr>
        <c:crossAx val="439997952"/>
        <c:crosses val="autoZero"/>
        <c:crossBetween val="midCat"/>
        <c:majorUnit val="50"/>
      </c:valAx>
      <c:valAx>
        <c:axId val="439997952"/>
        <c:scaling>
          <c:orientation val="minMax"/>
          <c:max val="100"/>
          <c:min val="50"/>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b="1">
                    <a:solidFill>
                      <a:schemeClr val="tx1"/>
                    </a:solidFill>
                  </a:rPr>
                  <a:t>Turbidity removal efficiency, %</a:t>
                </a:r>
              </a:p>
            </c:rich>
          </c:tx>
          <c:layout>
            <c:manualLayout>
              <c:xMode val="edge"/>
              <c:yMode val="edge"/>
              <c:x val="2.7777523862454272E-3"/>
              <c:y val="3.6760482929235234E-2"/>
            </c:manualLayout>
          </c:layout>
          <c:overlay val="0"/>
          <c:spPr>
            <a:noFill/>
            <a:ln>
              <a:noFill/>
            </a:ln>
            <a:effectLst/>
          </c:spPr>
        </c:title>
        <c:numFmt formatCode="General"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39995392"/>
        <c:crosses val="autoZero"/>
        <c:crossBetween val="midCat"/>
        <c:majorUnit val="10"/>
        <c:minorUnit val="2"/>
      </c:valAx>
      <c:spPr>
        <a:noFill/>
        <a:ln w="15875">
          <a:solidFill>
            <a:schemeClr val="tx1"/>
          </a:solidFill>
        </a:ln>
        <a:effectLst/>
      </c:spPr>
    </c:plotArea>
    <c:legend>
      <c:legendPos val="b"/>
      <c:layout>
        <c:manualLayout>
          <c:xMode val="edge"/>
          <c:yMode val="edge"/>
          <c:x val="0.18774214139860798"/>
          <c:y val="0.61092525199056003"/>
          <c:w val="0.2389057183965308"/>
          <c:h val="0.1766879226751768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62658484329198"/>
          <c:y val="4.9998530392371072E-2"/>
          <c:w val="0.78057645863733893"/>
          <c:h val="0.77007786282982038"/>
        </c:manualLayout>
      </c:layout>
      <c:scatterChart>
        <c:scatterStyle val="lineMarker"/>
        <c:varyColors val="0"/>
        <c:ser>
          <c:idx val="0"/>
          <c:order val="0"/>
          <c:tx>
            <c:v>pH 5.5</c:v>
          </c:tx>
          <c:spPr>
            <a:ln w="19050" cap="rnd">
              <a:solidFill>
                <a:srgbClr val="7030A0"/>
              </a:solidFill>
              <a:round/>
            </a:ln>
            <a:effectLst/>
          </c:spPr>
          <c:marker>
            <c:symbol val="triangle"/>
            <c:size val="5"/>
            <c:spPr>
              <a:solidFill>
                <a:srgbClr val="7030A0"/>
              </a:solidFill>
              <a:ln w="9525">
                <a:solidFill>
                  <a:srgbClr val="7030A0"/>
                </a:solidFill>
              </a:ln>
              <a:effectLst/>
            </c:spPr>
          </c:marker>
          <c:xVal>
            <c:numRef>
              <c:f>Export!$A$10:$A$25</c:f>
              <c:numCache>
                <c:formatCode>General</c:formatCode>
                <c:ptCount val="16"/>
                <c:pt idx="0">
                  <c:v>0</c:v>
                </c:pt>
                <c:pt idx="1">
                  <c:v>160</c:v>
                </c:pt>
                <c:pt idx="2">
                  <c:v>200</c:v>
                </c:pt>
                <c:pt idx="3">
                  <c:v>240</c:v>
                </c:pt>
                <c:pt idx="5">
                  <c:v>0</c:v>
                </c:pt>
                <c:pt idx="6">
                  <c:v>160</c:v>
                </c:pt>
                <c:pt idx="7">
                  <c:v>200</c:v>
                </c:pt>
                <c:pt idx="8">
                  <c:v>240</c:v>
                </c:pt>
                <c:pt idx="10">
                  <c:v>0</c:v>
                </c:pt>
                <c:pt idx="11">
                  <c:v>160</c:v>
                </c:pt>
                <c:pt idx="12">
                  <c:v>200</c:v>
                </c:pt>
                <c:pt idx="13">
                  <c:v>240</c:v>
                </c:pt>
              </c:numCache>
            </c:numRef>
          </c:xVal>
          <c:yVal>
            <c:numRef>
              <c:f>Export!$B$10:$B$25</c:f>
              <c:numCache>
                <c:formatCode>General</c:formatCode>
                <c:ptCount val="16"/>
                <c:pt idx="0">
                  <c:v>72.13</c:v>
                </c:pt>
                <c:pt idx="1">
                  <c:v>74.16</c:v>
                </c:pt>
                <c:pt idx="2">
                  <c:v>75.7</c:v>
                </c:pt>
                <c:pt idx="3">
                  <c:v>75.44</c:v>
                </c:pt>
              </c:numCache>
            </c:numRef>
          </c:yVal>
          <c:smooth val="1"/>
          <c:extLst xmlns:c16r2="http://schemas.microsoft.com/office/drawing/2015/06/chart">
            <c:ext xmlns:c16="http://schemas.microsoft.com/office/drawing/2014/chart" uri="{C3380CC4-5D6E-409C-BE32-E72D297353CC}">
              <c16:uniqueId val="{00000000-2066-45C1-854C-7E7A60D10427}"/>
            </c:ext>
          </c:extLst>
        </c:ser>
        <c:ser>
          <c:idx val="1"/>
          <c:order val="1"/>
          <c:tx>
            <c:v>pH 6.5</c:v>
          </c:tx>
          <c:spPr>
            <a:ln w="19050" cap="rnd">
              <a:solidFill>
                <a:srgbClr val="C00000"/>
              </a:solidFill>
              <a:round/>
            </a:ln>
            <a:effectLst/>
          </c:spPr>
          <c:marker>
            <c:symbol val="square"/>
            <c:size val="5"/>
            <c:spPr>
              <a:solidFill>
                <a:srgbClr val="C00000"/>
              </a:solidFill>
              <a:ln w="9525">
                <a:solidFill>
                  <a:srgbClr val="C00000"/>
                </a:solidFill>
              </a:ln>
              <a:effectLst/>
            </c:spPr>
          </c:marker>
          <c:xVal>
            <c:numRef>
              <c:f>Export!$A$10:$A$25</c:f>
              <c:numCache>
                <c:formatCode>General</c:formatCode>
                <c:ptCount val="16"/>
                <c:pt idx="0">
                  <c:v>0</c:v>
                </c:pt>
                <c:pt idx="1">
                  <c:v>160</c:v>
                </c:pt>
                <c:pt idx="2">
                  <c:v>200</c:v>
                </c:pt>
                <c:pt idx="3">
                  <c:v>240</c:v>
                </c:pt>
                <c:pt idx="5">
                  <c:v>0</c:v>
                </c:pt>
                <c:pt idx="6">
                  <c:v>160</c:v>
                </c:pt>
                <c:pt idx="7">
                  <c:v>200</c:v>
                </c:pt>
                <c:pt idx="8">
                  <c:v>240</c:v>
                </c:pt>
                <c:pt idx="10">
                  <c:v>0</c:v>
                </c:pt>
                <c:pt idx="11">
                  <c:v>160</c:v>
                </c:pt>
                <c:pt idx="12">
                  <c:v>200</c:v>
                </c:pt>
                <c:pt idx="13">
                  <c:v>240</c:v>
                </c:pt>
              </c:numCache>
            </c:numRef>
          </c:xVal>
          <c:yVal>
            <c:numRef>
              <c:f>Export!$C$10:$C$25</c:f>
              <c:numCache>
                <c:formatCode>General</c:formatCode>
                <c:ptCount val="16"/>
                <c:pt idx="5">
                  <c:v>92.31</c:v>
                </c:pt>
                <c:pt idx="6">
                  <c:v>95.72</c:v>
                </c:pt>
                <c:pt idx="7">
                  <c:v>96.83</c:v>
                </c:pt>
                <c:pt idx="8">
                  <c:v>97.07</c:v>
                </c:pt>
              </c:numCache>
            </c:numRef>
          </c:yVal>
          <c:smooth val="1"/>
          <c:extLst xmlns:c16r2="http://schemas.microsoft.com/office/drawing/2015/06/chart">
            <c:ext xmlns:c16="http://schemas.microsoft.com/office/drawing/2014/chart" uri="{C3380CC4-5D6E-409C-BE32-E72D297353CC}">
              <c16:uniqueId val="{00000001-2066-45C1-854C-7E7A60D10427}"/>
            </c:ext>
          </c:extLst>
        </c:ser>
        <c:ser>
          <c:idx val="3"/>
          <c:order val="2"/>
          <c:tx>
            <c:v>pH 7.5</c:v>
          </c:tx>
          <c:spPr>
            <a:ln w="19050" cap="rnd">
              <a:solidFill>
                <a:srgbClr val="00B0F0"/>
              </a:solidFill>
              <a:round/>
            </a:ln>
            <a:effectLst/>
          </c:spPr>
          <c:marker>
            <c:symbol val="star"/>
            <c:size val="5"/>
            <c:spPr>
              <a:solidFill>
                <a:srgbClr val="00B0F0"/>
              </a:solidFill>
              <a:ln w="9525">
                <a:solidFill>
                  <a:schemeClr val="bg1"/>
                </a:solidFill>
              </a:ln>
              <a:effectLst/>
            </c:spPr>
          </c:marker>
          <c:xVal>
            <c:numRef>
              <c:f>Export!$A$10:$A$25</c:f>
              <c:numCache>
                <c:formatCode>General</c:formatCode>
                <c:ptCount val="16"/>
                <c:pt idx="0">
                  <c:v>0</c:v>
                </c:pt>
                <c:pt idx="1">
                  <c:v>160</c:v>
                </c:pt>
                <c:pt idx="2">
                  <c:v>200</c:v>
                </c:pt>
                <c:pt idx="3">
                  <c:v>240</c:v>
                </c:pt>
                <c:pt idx="5">
                  <c:v>0</c:v>
                </c:pt>
                <c:pt idx="6">
                  <c:v>160</c:v>
                </c:pt>
                <c:pt idx="7">
                  <c:v>200</c:v>
                </c:pt>
                <c:pt idx="8">
                  <c:v>240</c:v>
                </c:pt>
                <c:pt idx="10">
                  <c:v>0</c:v>
                </c:pt>
                <c:pt idx="11">
                  <c:v>160</c:v>
                </c:pt>
                <c:pt idx="12">
                  <c:v>200</c:v>
                </c:pt>
                <c:pt idx="13">
                  <c:v>240</c:v>
                </c:pt>
              </c:numCache>
            </c:numRef>
          </c:xVal>
          <c:yVal>
            <c:numRef>
              <c:f>Export!$E$10:$E$25</c:f>
              <c:numCache>
                <c:formatCode>General</c:formatCode>
                <c:ptCount val="16"/>
                <c:pt idx="10">
                  <c:v>91</c:v>
                </c:pt>
                <c:pt idx="11">
                  <c:v>95.55</c:v>
                </c:pt>
                <c:pt idx="12">
                  <c:v>98.45</c:v>
                </c:pt>
                <c:pt idx="13">
                  <c:v>98.36</c:v>
                </c:pt>
              </c:numCache>
            </c:numRef>
          </c:yVal>
          <c:smooth val="1"/>
          <c:extLst xmlns:c16r2="http://schemas.microsoft.com/office/drawing/2015/06/chart">
            <c:ext xmlns:c16="http://schemas.microsoft.com/office/drawing/2014/chart" uri="{C3380CC4-5D6E-409C-BE32-E72D297353CC}">
              <c16:uniqueId val="{00000002-2066-45C1-854C-7E7A60D10427}"/>
            </c:ext>
          </c:extLst>
        </c:ser>
        <c:dLbls>
          <c:showLegendKey val="0"/>
          <c:showVal val="0"/>
          <c:showCatName val="0"/>
          <c:showSerName val="0"/>
          <c:showPercent val="0"/>
          <c:showBubbleSize val="0"/>
        </c:dLbls>
        <c:axId val="448405504"/>
        <c:axId val="448407808"/>
        <c:extLst xmlns:c16r2="http://schemas.microsoft.com/office/drawing/2015/06/chart">
          <c:ext xmlns:c15="http://schemas.microsoft.com/office/drawing/2012/chart" uri="{02D57815-91ED-43cb-92C2-25804820EDAC}">
            <c15:filteredScatterSeries>
              <c15:ser>
                <c:idx val="2"/>
                <c:order val="2"/>
                <c:tx>
                  <c:v>pH 7.5</c:v>
                </c:tx>
                <c:spPr>
                  <a:ln w="19050" cap="rnd">
                    <a:solidFill>
                      <a:srgbClr val="7030A0"/>
                    </a:solidFill>
                    <a:round/>
                  </a:ln>
                  <a:effectLst/>
                </c:spPr>
                <c:marker>
                  <c:symbol val="diamond"/>
                  <c:size val="7"/>
                  <c:spPr>
                    <a:solidFill>
                      <a:srgbClr val="7030A0"/>
                    </a:solidFill>
                    <a:ln w="9525">
                      <a:solidFill>
                        <a:srgbClr val="7030A0"/>
                      </a:solidFill>
                    </a:ln>
                    <a:effectLst/>
                  </c:spPr>
                </c:marker>
                <c:xVal>
                  <c:numRef>
                    <c:extLst xmlns:c16r2="http://schemas.microsoft.com/office/drawing/2015/06/chart">
                      <c:ext uri="{02D57815-91ED-43cb-92C2-25804820EDAC}">
                        <c15:formulaRef>
                          <c15:sqref>Export!$A$10:$A$25</c15:sqref>
                        </c15:formulaRef>
                      </c:ext>
                    </c:extLst>
                    <c:numCache>
                      <c:formatCode>General</c:formatCode>
                      <c:ptCount val="16"/>
                      <c:pt idx="0">
                        <c:v>0</c:v>
                      </c:pt>
                      <c:pt idx="1">
                        <c:v>160</c:v>
                      </c:pt>
                      <c:pt idx="2">
                        <c:v>200</c:v>
                      </c:pt>
                      <c:pt idx="3">
                        <c:v>240</c:v>
                      </c:pt>
                      <c:pt idx="5">
                        <c:v>0</c:v>
                      </c:pt>
                      <c:pt idx="6">
                        <c:v>160</c:v>
                      </c:pt>
                      <c:pt idx="7">
                        <c:v>200</c:v>
                      </c:pt>
                      <c:pt idx="8">
                        <c:v>240</c:v>
                      </c:pt>
                      <c:pt idx="10">
                        <c:v>0</c:v>
                      </c:pt>
                      <c:pt idx="11">
                        <c:v>160</c:v>
                      </c:pt>
                      <c:pt idx="12">
                        <c:v>200</c:v>
                      </c:pt>
                      <c:pt idx="13">
                        <c:v>240</c:v>
                      </c:pt>
                    </c:numCache>
                  </c:numRef>
                </c:xVal>
                <c:yVal>
                  <c:numRef>
                    <c:extLst xmlns:c16r2="http://schemas.microsoft.com/office/drawing/2015/06/chart">
                      <c:ext uri="{02D57815-91ED-43cb-92C2-25804820EDAC}">
                        <c15:formulaRef>
                          <c15:sqref>Export!$D$10:$D$25</c15:sqref>
                        </c15:formulaRef>
                      </c:ext>
                    </c:extLst>
                    <c:numCache>
                      <c:formatCode>General</c:formatCode>
                      <c:ptCount val="16"/>
                    </c:numCache>
                  </c:numRef>
                </c:yVal>
                <c:smooth val="1"/>
                <c:extLst xmlns:c16r2="http://schemas.microsoft.com/office/drawing/2015/06/chart">
                  <c:ext xmlns:c16="http://schemas.microsoft.com/office/drawing/2014/chart" uri="{C3380CC4-5D6E-409C-BE32-E72D297353CC}">
                    <c16:uniqueId val="{00000003-2066-45C1-854C-7E7A60D10427}"/>
                  </c:ext>
                </c:extLst>
              </c15:ser>
            </c15:filteredScatterSeries>
            <c15:filteredScatterSeries>
              <c15:ser>
                <c:idx val="4"/>
                <c:order val="4"/>
                <c:tx>
                  <c:v>Alum dose 140 mg/L</c:v>
                </c:tx>
                <c:spPr>
                  <a:ln w="22225" cap="rnd">
                    <a:solidFill>
                      <a:schemeClr val="accent5"/>
                    </a:solidFill>
                    <a:round/>
                  </a:ln>
                  <a:effectLst/>
                </c:spPr>
                <c:marker>
                  <c:symbol val="circle"/>
                  <c:size val="7"/>
                  <c:spPr>
                    <a:solidFill>
                      <a:schemeClr val="accent1"/>
                    </a:solidFill>
                    <a:ln w="9525">
                      <a:solidFill>
                        <a:schemeClr val="accent5"/>
                      </a:solidFill>
                    </a:ln>
                    <a:effectLst/>
                  </c:spPr>
                </c:marker>
                <c:xVal>
                  <c:numRef>
                    <c:extLst xmlns:c15="http://schemas.microsoft.com/office/drawing/2012/chart" xmlns:c16r2="http://schemas.microsoft.com/office/drawing/2015/06/chart">
                      <c:ext xmlns:c15="http://schemas.microsoft.com/office/drawing/2012/chart" uri="{02D57815-91ED-43cb-92C2-25804820EDAC}">
                        <c15:formulaRef>
                          <c15:sqref>Export!$A$10:$A$25</c15:sqref>
                        </c15:formulaRef>
                      </c:ext>
                    </c:extLst>
                    <c:numCache>
                      <c:formatCode>General</c:formatCode>
                      <c:ptCount val="16"/>
                      <c:pt idx="0">
                        <c:v>0</c:v>
                      </c:pt>
                      <c:pt idx="1">
                        <c:v>160</c:v>
                      </c:pt>
                      <c:pt idx="2">
                        <c:v>200</c:v>
                      </c:pt>
                      <c:pt idx="3">
                        <c:v>240</c:v>
                      </c:pt>
                      <c:pt idx="5">
                        <c:v>0</c:v>
                      </c:pt>
                      <c:pt idx="6">
                        <c:v>160</c:v>
                      </c:pt>
                      <c:pt idx="7">
                        <c:v>200</c:v>
                      </c:pt>
                      <c:pt idx="8">
                        <c:v>240</c:v>
                      </c:pt>
                      <c:pt idx="10">
                        <c:v>0</c:v>
                      </c:pt>
                      <c:pt idx="11">
                        <c:v>160</c:v>
                      </c:pt>
                      <c:pt idx="12">
                        <c:v>200</c:v>
                      </c:pt>
                      <c:pt idx="13">
                        <c:v>240</c:v>
                      </c:pt>
                    </c:numCache>
                  </c:numRef>
                </c:xVal>
                <c:yVal>
                  <c:numRef>
                    <c:extLst xmlns:c15="http://schemas.microsoft.com/office/drawing/2012/chart" xmlns:c16r2="http://schemas.microsoft.com/office/drawing/2015/06/chart">
                      <c:ext xmlns:c15="http://schemas.microsoft.com/office/drawing/2012/chart" uri="{02D57815-91ED-43cb-92C2-25804820EDAC}">
                        <c15:formulaRef>
                          <c15:sqref>Export!$F$10:$F$25</c15:sqref>
                        </c15:formulaRef>
                      </c:ext>
                    </c:extLst>
                    <c:numCache>
                      <c:formatCode>General</c:formatCode>
                      <c:ptCount val="16"/>
                      <c:pt idx="15">
                        <c:v>39</c:v>
                      </c:pt>
                    </c:numCache>
                  </c:numRef>
                </c:yVal>
                <c:smooth val="1"/>
                <c:extLst xmlns:c15="http://schemas.microsoft.com/office/drawing/2012/chart" xmlns:c16r2="http://schemas.microsoft.com/office/drawing/2015/06/chart">
                  <c:ext xmlns:c16="http://schemas.microsoft.com/office/drawing/2014/chart" uri="{C3380CC4-5D6E-409C-BE32-E72D297353CC}">
                    <c16:uniqueId val="{00000004-2066-45C1-854C-7E7A60D10427}"/>
                  </c:ext>
                </c:extLst>
              </c15:ser>
            </c15:filteredScatterSeries>
          </c:ext>
        </c:extLst>
      </c:scatterChart>
      <c:valAx>
        <c:axId val="448405504"/>
        <c:scaling>
          <c:orientation val="minMax"/>
          <c:max val="250"/>
          <c:min val="0"/>
        </c:scaling>
        <c:delete val="0"/>
        <c:axPos val="b"/>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b="1">
                    <a:solidFill>
                      <a:schemeClr val="tx1"/>
                    </a:solidFill>
                  </a:rPr>
                  <a:t>Nickel dose, mg/L</a:t>
                </a:r>
              </a:p>
            </c:rich>
          </c:tx>
          <c:layout>
            <c:manualLayout>
              <c:xMode val="edge"/>
              <c:yMode val="edge"/>
              <c:x val="0.37290379090335835"/>
              <c:y val="0.91191454828592111"/>
            </c:manualLayout>
          </c:layout>
          <c:overlay val="0"/>
          <c:spPr>
            <a:noFill/>
            <a:ln>
              <a:noFill/>
            </a:ln>
            <a:effectLst/>
          </c:spPr>
        </c:title>
        <c:numFmt formatCode="General"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j-cs"/>
              </a:defRPr>
            </a:pPr>
            <a:endParaRPr lang="en-US"/>
          </a:p>
        </c:txPr>
        <c:crossAx val="448407808"/>
        <c:crosses val="autoZero"/>
        <c:crossBetween val="midCat"/>
        <c:majorUnit val="50"/>
      </c:valAx>
      <c:valAx>
        <c:axId val="448407808"/>
        <c:scaling>
          <c:orientation val="minMax"/>
          <c:max val="100"/>
          <c:min val="60"/>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b="1">
                    <a:solidFill>
                      <a:schemeClr val="tx1"/>
                    </a:solidFill>
                  </a:rPr>
                  <a:t>Turbidity removal efficiency, %</a:t>
                </a:r>
              </a:p>
            </c:rich>
          </c:tx>
          <c:layout>
            <c:manualLayout>
              <c:xMode val="edge"/>
              <c:yMode val="edge"/>
              <c:x val="2.7778030169492143E-3"/>
              <c:y val="4.5549886229071988E-2"/>
            </c:manualLayout>
          </c:layout>
          <c:overlay val="0"/>
          <c:spPr>
            <a:noFill/>
            <a:ln>
              <a:noFill/>
            </a:ln>
            <a:effectLst/>
          </c:spPr>
        </c:title>
        <c:numFmt formatCode="General"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48405504"/>
        <c:crosses val="autoZero"/>
        <c:crossBetween val="midCat"/>
        <c:majorUnit val="10"/>
        <c:minorUnit val="2"/>
      </c:valAx>
      <c:spPr>
        <a:noFill/>
        <a:ln w="15875">
          <a:solidFill>
            <a:schemeClr val="tx1"/>
          </a:solidFill>
        </a:ln>
        <a:effectLst/>
      </c:spPr>
    </c:plotArea>
    <c:legend>
      <c:legendPos val="b"/>
      <c:layout>
        <c:manualLayout>
          <c:xMode val="edge"/>
          <c:yMode val="edge"/>
          <c:x val="0.60678077598943103"/>
          <c:y val="0.62146733051126279"/>
          <c:w val="0.31687161883439846"/>
          <c:h val="0.1765487574158678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1026538349373"/>
          <c:y val="4.9998530392371072E-2"/>
          <c:w val="0.7784529017206181"/>
          <c:h val="0.76081955958288505"/>
        </c:manualLayout>
      </c:layout>
      <c:scatterChart>
        <c:scatterStyle val="lineMarker"/>
        <c:varyColors val="0"/>
        <c:ser>
          <c:idx val="0"/>
          <c:order val="0"/>
          <c:tx>
            <c:v>pH 5.5</c:v>
          </c:tx>
          <c:spPr>
            <a:ln w="19050" cap="rnd">
              <a:solidFill>
                <a:srgbClr val="7030A0"/>
              </a:solidFill>
              <a:round/>
            </a:ln>
            <a:effectLst/>
          </c:spPr>
          <c:marker>
            <c:symbol val="triangle"/>
            <c:size val="5"/>
            <c:spPr>
              <a:solidFill>
                <a:srgbClr val="7030A0"/>
              </a:solidFill>
              <a:ln w="9525">
                <a:solidFill>
                  <a:srgbClr val="7030A0"/>
                </a:solidFill>
              </a:ln>
              <a:effectLst/>
            </c:spPr>
          </c:marker>
          <c:xVal>
            <c:numRef>
              <c:f>Export!$A$10:$A$25</c:f>
              <c:numCache>
                <c:formatCode>General</c:formatCode>
                <c:ptCount val="16"/>
                <c:pt idx="0">
                  <c:v>0</c:v>
                </c:pt>
                <c:pt idx="1">
                  <c:v>160</c:v>
                </c:pt>
                <c:pt idx="2">
                  <c:v>200</c:v>
                </c:pt>
                <c:pt idx="3">
                  <c:v>240</c:v>
                </c:pt>
                <c:pt idx="5">
                  <c:v>0</c:v>
                </c:pt>
                <c:pt idx="6">
                  <c:v>160</c:v>
                </c:pt>
                <c:pt idx="7">
                  <c:v>200</c:v>
                </c:pt>
                <c:pt idx="8">
                  <c:v>240</c:v>
                </c:pt>
                <c:pt idx="10">
                  <c:v>0</c:v>
                </c:pt>
                <c:pt idx="11">
                  <c:v>160</c:v>
                </c:pt>
                <c:pt idx="12">
                  <c:v>200</c:v>
                </c:pt>
                <c:pt idx="13">
                  <c:v>240</c:v>
                </c:pt>
              </c:numCache>
            </c:numRef>
          </c:xVal>
          <c:yVal>
            <c:numRef>
              <c:f>Export!$B$10:$B$25</c:f>
              <c:numCache>
                <c:formatCode>General</c:formatCode>
                <c:ptCount val="16"/>
                <c:pt idx="0">
                  <c:v>75.11</c:v>
                </c:pt>
                <c:pt idx="1">
                  <c:v>75.55</c:v>
                </c:pt>
                <c:pt idx="2">
                  <c:v>77.52</c:v>
                </c:pt>
                <c:pt idx="3">
                  <c:v>76.89</c:v>
                </c:pt>
              </c:numCache>
            </c:numRef>
          </c:yVal>
          <c:smooth val="1"/>
          <c:extLst xmlns:c16r2="http://schemas.microsoft.com/office/drawing/2015/06/chart">
            <c:ext xmlns:c16="http://schemas.microsoft.com/office/drawing/2014/chart" uri="{C3380CC4-5D6E-409C-BE32-E72D297353CC}">
              <c16:uniqueId val="{00000000-E920-45E4-975B-D91AB1A071A6}"/>
            </c:ext>
          </c:extLst>
        </c:ser>
        <c:ser>
          <c:idx val="1"/>
          <c:order val="1"/>
          <c:tx>
            <c:v>pH 6.5</c:v>
          </c:tx>
          <c:spPr>
            <a:ln w="19050" cap="rnd">
              <a:solidFill>
                <a:srgbClr val="00B0F0"/>
              </a:solidFill>
              <a:round/>
            </a:ln>
            <a:effectLst/>
          </c:spPr>
          <c:marker>
            <c:symbol val="square"/>
            <c:size val="5"/>
            <c:spPr>
              <a:solidFill>
                <a:srgbClr val="00B0F0"/>
              </a:solidFill>
              <a:ln w="9525">
                <a:solidFill>
                  <a:srgbClr val="00B0F0"/>
                </a:solidFill>
              </a:ln>
              <a:effectLst/>
            </c:spPr>
          </c:marker>
          <c:xVal>
            <c:numRef>
              <c:f>Export!$A$10:$A$25</c:f>
              <c:numCache>
                <c:formatCode>General</c:formatCode>
                <c:ptCount val="16"/>
                <c:pt idx="0">
                  <c:v>0</c:v>
                </c:pt>
                <c:pt idx="1">
                  <c:v>160</c:v>
                </c:pt>
                <c:pt idx="2">
                  <c:v>200</c:v>
                </c:pt>
                <c:pt idx="3">
                  <c:v>240</c:v>
                </c:pt>
                <c:pt idx="5">
                  <c:v>0</c:v>
                </c:pt>
                <c:pt idx="6">
                  <c:v>160</c:v>
                </c:pt>
                <c:pt idx="7">
                  <c:v>200</c:v>
                </c:pt>
                <c:pt idx="8">
                  <c:v>240</c:v>
                </c:pt>
                <c:pt idx="10">
                  <c:v>0</c:v>
                </c:pt>
                <c:pt idx="11">
                  <c:v>160</c:v>
                </c:pt>
                <c:pt idx="12">
                  <c:v>200</c:v>
                </c:pt>
                <c:pt idx="13">
                  <c:v>240</c:v>
                </c:pt>
              </c:numCache>
            </c:numRef>
          </c:xVal>
          <c:yVal>
            <c:numRef>
              <c:f>Export!$C$10:$C$25</c:f>
              <c:numCache>
                <c:formatCode>General</c:formatCode>
                <c:ptCount val="16"/>
                <c:pt idx="5">
                  <c:v>96.12</c:v>
                </c:pt>
                <c:pt idx="6">
                  <c:v>94.93</c:v>
                </c:pt>
                <c:pt idx="7">
                  <c:v>95.86</c:v>
                </c:pt>
                <c:pt idx="8">
                  <c:v>97.22</c:v>
                </c:pt>
              </c:numCache>
            </c:numRef>
          </c:yVal>
          <c:smooth val="1"/>
          <c:extLst xmlns:c16r2="http://schemas.microsoft.com/office/drawing/2015/06/chart">
            <c:ext xmlns:c16="http://schemas.microsoft.com/office/drawing/2014/chart" uri="{C3380CC4-5D6E-409C-BE32-E72D297353CC}">
              <c16:uniqueId val="{00000001-E920-45E4-975B-D91AB1A071A6}"/>
            </c:ext>
          </c:extLst>
        </c:ser>
        <c:ser>
          <c:idx val="3"/>
          <c:order val="2"/>
          <c:tx>
            <c:v>pH 7.5</c:v>
          </c:tx>
          <c:spPr>
            <a:ln w="19050" cap="rnd">
              <a:solidFill>
                <a:srgbClr val="C00000"/>
              </a:solidFill>
              <a:round/>
            </a:ln>
            <a:effectLst/>
          </c:spPr>
          <c:marker>
            <c:symbol val="star"/>
            <c:size val="5"/>
            <c:spPr>
              <a:solidFill>
                <a:srgbClr val="C00000"/>
              </a:solidFill>
              <a:ln w="9525">
                <a:solidFill>
                  <a:schemeClr val="bg1"/>
                </a:solidFill>
              </a:ln>
              <a:effectLst/>
            </c:spPr>
          </c:marker>
          <c:xVal>
            <c:numRef>
              <c:f>Export!$A$10:$A$25</c:f>
              <c:numCache>
                <c:formatCode>General</c:formatCode>
                <c:ptCount val="16"/>
                <c:pt idx="0">
                  <c:v>0</c:v>
                </c:pt>
                <c:pt idx="1">
                  <c:v>160</c:v>
                </c:pt>
                <c:pt idx="2">
                  <c:v>200</c:v>
                </c:pt>
                <c:pt idx="3">
                  <c:v>240</c:v>
                </c:pt>
                <c:pt idx="5">
                  <c:v>0</c:v>
                </c:pt>
                <c:pt idx="6">
                  <c:v>160</c:v>
                </c:pt>
                <c:pt idx="7">
                  <c:v>200</c:v>
                </c:pt>
                <c:pt idx="8">
                  <c:v>240</c:v>
                </c:pt>
                <c:pt idx="10">
                  <c:v>0</c:v>
                </c:pt>
                <c:pt idx="11">
                  <c:v>160</c:v>
                </c:pt>
                <c:pt idx="12">
                  <c:v>200</c:v>
                </c:pt>
                <c:pt idx="13">
                  <c:v>240</c:v>
                </c:pt>
              </c:numCache>
            </c:numRef>
          </c:xVal>
          <c:yVal>
            <c:numRef>
              <c:f>Export!$E$10:$E$25</c:f>
              <c:numCache>
                <c:formatCode>General</c:formatCode>
                <c:ptCount val="16"/>
                <c:pt idx="10">
                  <c:v>93.67</c:v>
                </c:pt>
                <c:pt idx="11">
                  <c:v>93.8</c:v>
                </c:pt>
                <c:pt idx="12">
                  <c:v>95.78</c:v>
                </c:pt>
                <c:pt idx="13">
                  <c:v>90.05</c:v>
                </c:pt>
              </c:numCache>
            </c:numRef>
          </c:yVal>
          <c:smooth val="1"/>
          <c:extLst xmlns:c16r2="http://schemas.microsoft.com/office/drawing/2015/06/chart">
            <c:ext xmlns:c16="http://schemas.microsoft.com/office/drawing/2014/chart" uri="{C3380CC4-5D6E-409C-BE32-E72D297353CC}">
              <c16:uniqueId val="{00000002-E920-45E4-975B-D91AB1A071A6}"/>
            </c:ext>
          </c:extLst>
        </c:ser>
        <c:dLbls>
          <c:showLegendKey val="0"/>
          <c:showVal val="0"/>
          <c:showCatName val="0"/>
          <c:showSerName val="0"/>
          <c:showPercent val="0"/>
          <c:showBubbleSize val="0"/>
        </c:dLbls>
        <c:axId val="448480000"/>
        <c:axId val="448482304"/>
        <c:extLst xmlns:c16r2="http://schemas.microsoft.com/office/drawing/2015/06/chart">
          <c:ext xmlns:c15="http://schemas.microsoft.com/office/drawing/2012/chart" uri="{02D57815-91ED-43cb-92C2-25804820EDAC}">
            <c15:filteredScatterSeries>
              <c15:ser>
                <c:idx val="2"/>
                <c:order val="2"/>
                <c:tx>
                  <c:v>pH 7.5</c:v>
                </c:tx>
                <c:spPr>
                  <a:ln w="19050" cap="rnd">
                    <a:solidFill>
                      <a:srgbClr val="7030A0"/>
                    </a:solidFill>
                    <a:round/>
                  </a:ln>
                  <a:effectLst/>
                </c:spPr>
                <c:marker>
                  <c:symbol val="diamond"/>
                  <c:size val="7"/>
                  <c:spPr>
                    <a:solidFill>
                      <a:srgbClr val="7030A0"/>
                    </a:solidFill>
                    <a:ln w="9525">
                      <a:solidFill>
                        <a:srgbClr val="7030A0"/>
                      </a:solidFill>
                    </a:ln>
                    <a:effectLst/>
                  </c:spPr>
                </c:marker>
                <c:xVal>
                  <c:numRef>
                    <c:extLst xmlns:c16r2="http://schemas.microsoft.com/office/drawing/2015/06/chart">
                      <c:ext uri="{02D57815-91ED-43cb-92C2-25804820EDAC}">
                        <c15:formulaRef>
                          <c15:sqref>Export!$A$10:$A$25</c15:sqref>
                        </c15:formulaRef>
                      </c:ext>
                    </c:extLst>
                    <c:numCache>
                      <c:formatCode>General</c:formatCode>
                      <c:ptCount val="16"/>
                      <c:pt idx="0">
                        <c:v>0</c:v>
                      </c:pt>
                      <c:pt idx="1">
                        <c:v>160</c:v>
                      </c:pt>
                      <c:pt idx="2">
                        <c:v>200</c:v>
                      </c:pt>
                      <c:pt idx="3">
                        <c:v>240</c:v>
                      </c:pt>
                      <c:pt idx="5">
                        <c:v>0</c:v>
                      </c:pt>
                      <c:pt idx="6">
                        <c:v>160</c:v>
                      </c:pt>
                      <c:pt idx="7">
                        <c:v>200</c:v>
                      </c:pt>
                      <c:pt idx="8">
                        <c:v>240</c:v>
                      </c:pt>
                      <c:pt idx="10">
                        <c:v>0</c:v>
                      </c:pt>
                      <c:pt idx="11">
                        <c:v>160</c:v>
                      </c:pt>
                      <c:pt idx="12">
                        <c:v>200</c:v>
                      </c:pt>
                      <c:pt idx="13">
                        <c:v>240</c:v>
                      </c:pt>
                    </c:numCache>
                  </c:numRef>
                </c:xVal>
                <c:yVal>
                  <c:numRef>
                    <c:extLst xmlns:c16r2="http://schemas.microsoft.com/office/drawing/2015/06/chart">
                      <c:ext uri="{02D57815-91ED-43cb-92C2-25804820EDAC}">
                        <c15:formulaRef>
                          <c15:sqref>Export!$D$10:$D$25</c15:sqref>
                        </c15:formulaRef>
                      </c:ext>
                    </c:extLst>
                    <c:numCache>
                      <c:formatCode>General</c:formatCode>
                      <c:ptCount val="16"/>
                    </c:numCache>
                  </c:numRef>
                </c:yVal>
                <c:smooth val="1"/>
                <c:extLst xmlns:c16r2="http://schemas.microsoft.com/office/drawing/2015/06/chart">
                  <c:ext xmlns:c16="http://schemas.microsoft.com/office/drawing/2014/chart" uri="{C3380CC4-5D6E-409C-BE32-E72D297353CC}">
                    <c16:uniqueId val="{00000003-E920-45E4-975B-D91AB1A071A6}"/>
                  </c:ext>
                </c:extLst>
              </c15:ser>
            </c15:filteredScatterSeries>
            <c15:filteredScatterSeries>
              <c15:ser>
                <c:idx val="4"/>
                <c:order val="4"/>
                <c:tx>
                  <c:v>Alum dose 140 mg/L</c:v>
                </c:tx>
                <c:spPr>
                  <a:ln w="22225" cap="rnd">
                    <a:solidFill>
                      <a:schemeClr val="accent5"/>
                    </a:solidFill>
                    <a:round/>
                  </a:ln>
                  <a:effectLst/>
                </c:spPr>
                <c:marker>
                  <c:symbol val="circle"/>
                  <c:size val="7"/>
                  <c:spPr>
                    <a:solidFill>
                      <a:schemeClr val="accent1"/>
                    </a:solidFill>
                    <a:ln w="9525">
                      <a:solidFill>
                        <a:schemeClr val="accent5"/>
                      </a:solidFill>
                    </a:ln>
                    <a:effectLst/>
                  </c:spPr>
                </c:marker>
                <c:xVal>
                  <c:numRef>
                    <c:extLst xmlns:c15="http://schemas.microsoft.com/office/drawing/2012/chart" xmlns:c16r2="http://schemas.microsoft.com/office/drawing/2015/06/chart">
                      <c:ext xmlns:c15="http://schemas.microsoft.com/office/drawing/2012/chart" uri="{02D57815-91ED-43cb-92C2-25804820EDAC}">
                        <c15:formulaRef>
                          <c15:sqref>Export!$A$10:$A$25</c15:sqref>
                        </c15:formulaRef>
                      </c:ext>
                    </c:extLst>
                    <c:numCache>
                      <c:formatCode>General</c:formatCode>
                      <c:ptCount val="16"/>
                      <c:pt idx="0">
                        <c:v>0</c:v>
                      </c:pt>
                      <c:pt idx="1">
                        <c:v>160</c:v>
                      </c:pt>
                      <c:pt idx="2">
                        <c:v>200</c:v>
                      </c:pt>
                      <c:pt idx="3">
                        <c:v>240</c:v>
                      </c:pt>
                      <c:pt idx="5">
                        <c:v>0</c:v>
                      </c:pt>
                      <c:pt idx="6">
                        <c:v>160</c:v>
                      </c:pt>
                      <c:pt idx="7">
                        <c:v>200</c:v>
                      </c:pt>
                      <c:pt idx="8">
                        <c:v>240</c:v>
                      </c:pt>
                      <c:pt idx="10">
                        <c:v>0</c:v>
                      </c:pt>
                      <c:pt idx="11">
                        <c:v>160</c:v>
                      </c:pt>
                      <c:pt idx="12">
                        <c:v>200</c:v>
                      </c:pt>
                      <c:pt idx="13">
                        <c:v>240</c:v>
                      </c:pt>
                    </c:numCache>
                  </c:numRef>
                </c:xVal>
                <c:yVal>
                  <c:numRef>
                    <c:extLst xmlns:c15="http://schemas.microsoft.com/office/drawing/2012/chart" xmlns:c16r2="http://schemas.microsoft.com/office/drawing/2015/06/chart">
                      <c:ext xmlns:c15="http://schemas.microsoft.com/office/drawing/2012/chart" uri="{02D57815-91ED-43cb-92C2-25804820EDAC}">
                        <c15:formulaRef>
                          <c15:sqref>Export!$F$10:$F$25</c15:sqref>
                        </c15:formulaRef>
                      </c:ext>
                    </c:extLst>
                    <c:numCache>
                      <c:formatCode>General</c:formatCode>
                      <c:ptCount val="16"/>
                      <c:pt idx="15">
                        <c:v>39</c:v>
                      </c:pt>
                    </c:numCache>
                  </c:numRef>
                </c:yVal>
                <c:smooth val="1"/>
                <c:extLst xmlns:c15="http://schemas.microsoft.com/office/drawing/2012/chart" xmlns:c16r2="http://schemas.microsoft.com/office/drawing/2015/06/chart">
                  <c:ext xmlns:c16="http://schemas.microsoft.com/office/drawing/2014/chart" uri="{C3380CC4-5D6E-409C-BE32-E72D297353CC}">
                    <c16:uniqueId val="{00000004-E920-45E4-975B-D91AB1A071A6}"/>
                  </c:ext>
                </c:extLst>
              </c15:ser>
            </c15:filteredScatterSeries>
          </c:ext>
        </c:extLst>
      </c:scatterChart>
      <c:valAx>
        <c:axId val="448480000"/>
        <c:scaling>
          <c:orientation val="minMax"/>
          <c:max val="250"/>
          <c:min val="0"/>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sz="1000" b="1">
                    <a:solidFill>
                      <a:schemeClr val="tx1"/>
                    </a:solidFill>
                  </a:rPr>
                  <a:t>Cobalt dose, mg/L</a:t>
                </a:r>
              </a:p>
            </c:rich>
          </c:tx>
          <c:layout>
            <c:manualLayout>
              <c:xMode val="edge"/>
              <c:yMode val="edge"/>
              <c:x val="0.36696558763487896"/>
              <c:y val="0.90577032741682639"/>
            </c:manualLayout>
          </c:layout>
          <c:overlay val="0"/>
          <c:spPr>
            <a:noFill/>
            <a:ln>
              <a:noFill/>
            </a:ln>
            <a:effectLst/>
          </c:spPr>
        </c:title>
        <c:numFmt formatCode="General"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j-cs"/>
              </a:defRPr>
            </a:pPr>
            <a:endParaRPr lang="en-US"/>
          </a:p>
        </c:txPr>
        <c:crossAx val="448482304"/>
        <c:crosses val="autoZero"/>
        <c:crossBetween val="midCat"/>
        <c:majorUnit val="50"/>
      </c:valAx>
      <c:valAx>
        <c:axId val="448482304"/>
        <c:scaling>
          <c:orientation val="minMax"/>
          <c:max val="100"/>
          <c:min val="60"/>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b="1">
                    <a:solidFill>
                      <a:schemeClr val="tx1"/>
                    </a:solidFill>
                  </a:rPr>
                  <a:t>Turbidity removal efficiency, %</a:t>
                </a:r>
              </a:p>
            </c:rich>
          </c:tx>
          <c:layout>
            <c:manualLayout>
              <c:xMode val="edge"/>
              <c:yMode val="edge"/>
              <c:x val="2.7777777777777779E-3"/>
              <c:y val="4.6506503729951146E-2"/>
            </c:manualLayout>
          </c:layout>
          <c:overlay val="0"/>
          <c:spPr>
            <a:noFill/>
            <a:ln>
              <a:noFill/>
            </a:ln>
            <a:effectLst/>
          </c:spPr>
        </c:title>
        <c:numFmt formatCode="General"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48480000"/>
        <c:crosses val="autoZero"/>
        <c:crossBetween val="midCat"/>
        <c:majorUnit val="10"/>
        <c:minorUnit val="2"/>
      </c:valAx>
      <c:spPr>
        <a:noFill/>
        <a:ln w="15875">
          <a:solidFill>
            <a:schemeClr val="tx1"/>
          </a:solidFill>
        </a:ln>
        <a:effectLst/>
      </c:spPr>
    </c:plotArea>
    <c:legend>
      <c:legendPos val="b"/>
      <c:layout>
        <c:manualLayout>
          <c:xMode val="edge"/>
          <c:yMode val="edge"/>
          <c:x val="0.62937335958005236"/>
          <c:y val="0.61089078576907507"/>
          <c:w val="0.28958005249343832"/>
          <c:h val="0.176668222847733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651975030866942"/>
          <c:y val="3.6203703703703703E-2"/>
          <c:w val="0.79052289773932527"/>
          <c:h val="0.779523122989908"/>
        </c:manualLayout>
      </c:layout>
      <c:scatterChart>
        <c:scatterStyle val="lineMarker"/>
        <c:varyColors val="0"/>
        <c:ser>
          <c:idx val="0"/>
          <c:order val="0"/>
          <c:spPr>
            <a:ln w="19050" cap="rnd">
              <a:solidFill>
                <a:srgbClr val="00B0F0"/>
              </a:solidFill>
              <a:round/>
            </a:ln>
            <a:effectLst/>
          </c:spPr>
          <c:marker>
            <c:symbol val="circle"/>
            <c:size val="5"/>
            <c:spPr>
              <a:solidFill>
                <a:srgbClr val="00B0F0"/>
              </a:solidFill>
              <a:ln w="9525">
                <a:solidFill>
                  <a:srgbClr val="00B0F0"/>
                </a:solidFill>
              </a:ln>
              <a:effectLst/>
            </c:spPr>
          </c:marker>
          <c:xVal>
            <c:numRef>
              <c:f>Export!$B$1639:$B$1644</c:f>
              <c:numCache>
                <c:formatCode>General</c:formatCode>
                <c:ptCount val="6"/>
                <c:pt idx="0">
                  <c:v>5.5</c:v>
                </c:pt>
                <c:pt idx="1">
                  <c:v>6</c:v>
                </c:pt>
                <c:pt idx="2">
                  <c:v>6.5</c:v>
                </c:pt>
                <c:pt idx="3">
                  <c:v>7</c:v>
                </c:pt>
                <c:pt idx="4">
                  <c:v>7.5</c:v>
                </c:pt>
                <c:pt idx="5">
                  <c:v>8</c:v>
                </c:pt>
              </c:numCache>
            </c:numRef>
          </c:xVal>
          <c:yVal>
            <c:numRef>
              <c:f>Export!$C$1639:$C$1644</c:f>
              <c:numCache>
                <c:formatCode>General</c:formatCode>
                <c:ptCount val="6"/>
                <c:pt idx="0">
                  <c:v>79.739999999999995</c:v>
                </c:pt>
                <c:pt idx="1">
                  <c:v>94.62</c:v>
                </c:pt>
                <c:pt idx="2">
                  <c:v>97.87</c:v>
                </c:pt>
                <c:pt idx="3">
                  <c:v>97.53</c:v>
                </c:pt>
                <c:pt idx="4">
                  <c:v>97.13</c:v>
                </c:pt>
                <c:pt idx="5">
                  <c:v>96.19</c:v>
                </c:pt>
              </c:numCache>
            </c:numRef>
          </c:yVal>
          <c:smooth val="1"/>
          <c:extLst xmlns:c16r2="http://schemas.microsoft.com/office/drawing/2015/06/chart">
            <c:ext xmlns:c16="http://schemas.microsoft.com/office/drawing/2014/chart" uri="{C3380CC4-5D6E-409C-BE32-E72D297353CC}">
              <c16:uniqueId val="{00000000-4248-4C00-A283-AC79A07DF06D}"/>
            </c:ext>
          </c:extLst>
        </c:ser>
        <c:dLbls>
          <c:showLegendKey val="0"/>
          <c:showVal val="0"/>
          <c:showCatName val="0"/>
          <c:showSerName val="0"/>
          <c:showPercent val="0"/>
          <c:showBubbleSize val="0"/>
        </c:dLbls>
        <c:axId val="448498688"/>
        <c:axId val="448525824"/>
      </c:scatterChart>
      <c:valAx>
        <c:axId val="448498688"/>
        <c:scaling>
          <c:orientation val="minMax"/>
          <c:max val="8"/>
          <c:min val="5"/>
        </c:scaling>
        <c:delete val="0"/>
        <c:axPos val="b"/>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b="1"/>
                  <a:t>pH</a:t>
                </a:r>
              </a:p>
            </c:rich>
          </c:tx>
          <c:layout>
            <c:manualLayout>
              <c:xMode val="edge"/>
              <c:yMode val="edge"/>
              <c:x val="0.51418936436767648"/>
              <c:y val="0.900223577686592"/>
            </c:manualLayout>
          </c:layout>
          <c:overlay val="0"/>
          <c:spPr>
            <a:noFill/>
            <a:ln>
              <a:noFill/>
            </a:ln>
            <a:effectLst/>
          </c:spPr>
        </c:title>
        <c:numFmt formatCode="General"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448525824"/>
        <c:crosses val="autoZero"/>
        <c:crossBetween val="midCat"/>
        <c:majorUnit val="1"/>
      </c:valAx>
      <c:valAx>
        <c:axId val="448525824"/>
        <c:scaling>
          <c:orientation val="minMax"/>
          <c:max val="100"/>
          <c:min val="75"/>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sz="1000" b="1">
                    <a:solidFill>
                      <a:schemeClr val="tx1"/>
                    </a:solidFill>
                  </a:rPr>
                  <a:t>Turbidity removal efficiency,%</a:t>
                </a:r>
              </a:p>
            </c:rich>
          </c:tx>
          <c:layout>
            <c:manualLayout>
              <c:xMode val="edge"/>
              <c:yMode val="edge"/>
              <c:x val="0"/>
              <c:y val="6.3939819325212657E-2"/>
            </c:manualLayout>
          </c:layout>
          <c:overlay val="0"/>
          <c:spPr>
            <a:noFill/>
            <a:ln>
              <a:noFill/>
            </a:ln>
            <a:effectLst/>
          </c:spPr>
        </c:title>
        <c:numFmt formatCode="General"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448498688"/>
        <c:crosses val="autoZero"/>
        <c:crossBetween val="midCat"/>
        <c:majorUnit val="5"/>
      </c:valAx>
      <c:spPr>
        <a:noFill/>
        <a:ln w="15875">
          <a:solidFill>
            <a:schemeClr val="tx1"/>
          </a:solidFill>
        </a:ln>
        <a:effectLst/>
      </c:spPr>
    </c:plotArea>
    <c:plotVisOnly val="1"/>
    <c:dispBlanksAs val="gap"/>
    <c:showDLblsOverMax val="0"/>
  </c:chart>
  <c:spPr>
    <a:solidFill>
      <a:schemeClr val="bg1"/>
    </a:solidFill>
    <a:ln w="12700" cap="flat" cmpd="sng" algn="ctr">
      <a:solidFill>
        <a:schemeClr val="tx1"/>
      </a:solidFill>
      <a:round/>
    </a:ln>
    <a:effectLst/>
  </c:spPr>
  <c:txPr>
    <a:bodyPr/>
    <a:lstStyle/>
    <a:p>
      <a:pPr>
        <a:defRPr sz="800">
          <a:solidFill>
            <a:schemeClr val="tx1"/>
          </a:solidFil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35132400250982"/>
          <c:y val="3.2233852314246213E-2"/>
          <c:w val="0.73823131077070347"/>
          <c:h val="0.79372637243873922"/>
        </c:manualLayout>
      </c:layout>
      <c:scatterChart>
        <c:scatterStyle val="lineMarker"/>
        <c:varyColors val="0"/>
        <c:ser>
          <c:idx val="0"/>
          <c:order val="0"/>
          <c:tx>
            <c:v>Fe3O4</c:v>
          </c:tx>
          <c:spPr>
            <a:ln w="19050" cap="rnd">
              <a:solidFill>
                <a:srgbClr val="7030A0"/>
              </a:solidFill>
              <a:round/>
            </a:ln>
            <a:effectLst/>
          </c:spPr>
          <c:marker>
            <c:symbol val="circle"/>
            <c:size val="5"/>
            <c:spPr>
              <a:solidFill>
                <a:srgbClr val="7030A0"/>
              </a:solidFill>
              <a:ln w="9525">
                <a:solidFill>
                  <a:srgbClr val="7030A0"/>
                </a:solidFill>
              </a:ln>
              <a:effectLst/>
            </c:spPr>
          </c:marker>
          <c:xVal>
            <c:numRef>
              <c:f>Export!$B$1653:$B$1667</c:f>
              <c:numCache>
                <c:formatCode>General</c:formatCode>
                <c:ptCount val="15"/>
                <c:pt idx="0">
                  <c:v>40</c:v>
                </c:pt>
                <c:pt idx="1">
                  <c:v>60</c:v>
                </c:pt>
                <c:pt idx="2">
                  <c:v>80</c:v>
                </c:pt>
                <c:pt idx="3">
                  <c:v>100</c:v>
                </c:pt>
                <c:pt idx="4">
                  <c:v>120</c:v>
                </c:pt>
                <c:pt idx="5">
                  <c:v>40</c:v>
                </c:pt>
                <c:pt idx="6">
                  <c:v>60</c:v>
                </c:pt>
                <c:pt idx="7">
                  <c:v>80</c:v>
                </c:pt>
                <c:pt idx="8">
                  <c:v>100</c:v>
                </c:pt>
                <c:pt idx="9">
                  <c:v>120</c:v>
                </c:pt>
                <c:pt idx="10">
                  <c:v>40</c:v>
                </c:pt>
                <c:pt idx="11">
                  <c:v>60</c:v>
                </c:pt>
                <c:pt idx="12">
                  <c:v>80</c:v>
                </c:pt>
                <c:pt idx="13">
                  <c:v>100</c:v>
                </c:pt>
                <c:pt idx="14">
                  <c:v>120</c:v>
                </c:pt>
              </c:numCache>
            </c:numRef>
          </c:xVal>
          <c:yVal>
            <c:numRef>
              <c:f>Export!$C$1653:$C$1667</c:f>
              <c:numCache>
                <c:formatCode>General</c:formatCode>
                <c:ptCount val="15"/>
                <c:pt idx="0">
                  <c:v>95.89</c:v>
                </c:pt>
                <c:pt idx="1">
                  <c:v>96.61</c:v>
                </c:pt>
                <c:pt idx="2">
                  <c:v>96.94</c:v>
                </c:pt>
                <c:pt idx="3">
                  <c:v>97.61</c:v>
                </c:pt>
                <c:pt idx="4">
                  <c:v>97.99</c:v>
                </c:pt>
              </c:numCache>
            </c:numRef>
          </c:yVal>
          <c:smooth val="1"/>
          <c:extLst xmlns:c16r2="http://schemas.microsoft.com/office/drawing/2015/06/chart">
            <c:ext xmlns:c16="http://schemas.microsoft.com/office/drawing/2014/chart" uri="{C3380CC4-5D6E-409C-BE32-E72D297353CC}">
              <c16:uniqueId val="{00000000-81E1-4C2F-99D8-AD6AEF364E69}"/>
            </c:ext>
          </c:extLst>
        </c:ser>
        <c:ser>
          <c:idx val="1"/>
          <c:order val="1"/>
          <c:tx>
            <c:v>Cobalt</c:v>
          </c:tx>
          <c:spPr>
            <a:ln w="19050" cap="rnd">
              <a:solidFill>
                <a:srgbClr val="C00000"/>
              </a:solidFill>
              <a:round/>
            </a:ln>
            <a:effectLst/>
          </c:spPr>
          <c:marker>
            <c:symbol val="square"/>
            <c:size val="5"/>
            <c:spPr>
              <a:solidFill>
                <a:srgbClr val="C00000"/>
              </a:solidFill>
              <a:ln w="9525">
                <a:solidFill>
                  <a:srgbClr val="C00000"/>
                </a:solidFill>
              </a:ln>
              <a:effectLst/>
            </c:spPr>
          </c:marker>
          <c:xVal>
            <c:numRef>
              <c:f>Export!$B$1653:$B$1667</c:f>
              <c:numCache>
                <c:formatCode>General</c:formatCode>
                <c:ptCount val="15"/>
                <c:pt idx="0">
                  <c:v>40</c:v>
                </c:pt>
                <c:pt idx="1">
                  <c:v>60</c:v>
                </c:pt>
                <c:pt idx="2">
                  <c:v>80</c:v>
                </c:pt>
                <c:pt idx="3">
                  <c:v>100</c:v>
                </c:pt>
                <c:pt idx="4">
                  <c:v>120</c:v>
                </c:pt>
                <c:pt idx="5">
                  <c:v>40</c:v>
                </c:pt>
                <c:pt idx="6">
                  <c:v>60</c:v>
                </c:pt>
                <c:pt idx="7">
                  <c:v>80</c:v>
                </c:pt>
                <c:pt idx="8">
                  <c:v>100</c:v>
                </c:pt>
                <c:pt idx="9">
                  <c:v>120</c:v>
                </c:pt>
                <c:pt idx="10">
                  <c:v>40</c:v>
                </c:pt>
                <c:pt idx="11">
                  <c:v>60</c:v>
                </c:pt>
                <c:pt idx="12">
                  <c:v>80</c:v>
                </c:pt>
                <c:pt idx="13">
                  <c:v>100</c:v>
                </c:pt>
                <c:pt idx="14">
                  <c:v>120</c:v>
                </c:pt>
              </c:numCache>
            </c:numRef>
          </c:xVal>
          <c:yVal>
            <c:numRef>
              <c:f>Export!$D$1653:$D$1667</c:f>
              <c:numCache>
                <c:formatCode>General</c:formatCode>
                <c:ptCount val="15"/>
                <c:pt idx="5">
                  <c:v>96.8</c:v>
                </c:pt>
                <c:pt idx="6">
                  <c:v>96.91</c:v>
                </c:pt>
                <c:pt idx="7">
                  <c:v>97.14</c:v>
                </c:pt>
                <c:pt idx="8">
                  <c:v>97.94</c:v>
                </c:pt>
                <c:pt idx="9">
                  <c:v>97.86</c:v>
                </c:pt>
              </c:numCache>
            </c:numRef>
          </c:yVal>
          <c:smooth val="1"/>
          <c:extLst xmlns:c16r2="http://schemas.microsoft.com/office/drawing/2015/06/chart">
            <c:ext xmlns:c16="http://schemas.microsoft.com/office/drawing/2014/chart" uri="{C3380CC4-5D6E-409C-BE32-E72D297353CC}">
              <c16:uniqueId val="{00000001-81E1-4C2F-99D8-AD6AEF364E69}"/>
            </c:ext>
          </c:extLst>
        </c:ser>
        <c:ser>
          <c:idx val="2"/>
          <c:order val="2"/>
          <c:tx>
            <c:v>Nickel</c:v>
          </c:tx>
          <c:spPr>
            <a:ln w="19050" cap="rnd">
              <a:solidFill>
                <a:srgbClr val="00B0F0"/>
              </a:solidFill>
              <a:round/>
            </a:ln>
            <a:effectLst/>
          </c:spPr>
          <c:marker>
            <c:symbol val="triangle"/>
            <c:size val="5"/>
            <c:spPr>
              <a:solidFill>
                <a:srgbClr val="00B0F0"/>
              </a:solidFill>
              <a:ln w="9525">
                <a:solidFill>
                  <a:srgbClr val="00B0F0"/>
                </a:solidFill>
              </a:ln>
              <a:effectLst/>
            </c:spPr>
          </c:marker>
          <c:xVal>
            <c:numRef>
              <c:f>Export!$B$1653:$B$1667</c:f>
              <c:numCache>
                <c:formatCode>General</c:formatCode>
                <c:ptCount val="15"/>
                <c:pt idx="0">
                  <c:v>40</c:v>
                </c:pt>
                <c:pt idx="1">
                  <c:v>60</c:v>
                </c:pt>
                <c:pt idx="2">
                  <c:v>80</c:v>
                </c:pt>
                <c:pt idx="3">
                  <c:v>100</c:v>
                </c:pt>
                <c:pt idx="4">
                  <c:v>120</c:v>
                </c:pt>
                <c:pt idx="5">
                  <c:v>40</c:v>
                </c:pt>
                <c:pt idx="6">
                  <c:v>60</c:v>
                </c:pt>
                <c:pt idx="7">
                  <c:v>80</c:v>
                </c:pt>
                <c:pt idx="8">
                  <c:v>100</c:v>
                </c:pt>
                <c:pt idx="9">
                  <c:v>120</c:v>
                </c:pt>
                <c:pt idx="10">
                  <c:v>40</c:v>
                </c:pt>
                <c:pt idx="11">
                  <c:v>60</c:v>
                </c:pt>
                <c:pt idx="12">
                  <c:v>80</c:v>
                </c:pt>
                <c:pt idx="13">
                  <c:v>100</c:v>
                </c:pt>
                <c:pt idx="14">
                  <c:v>120</c:v>
                </c:pt>
              </c:numCache>
            </c:numRef>
          </c:xVal>
          <c:yVal>
            <c:numRef>
              <c:f>Export!$E$1653:$E$1667</c:f>
              <c:numCache>
                <c:formatCode>General</c:formatCode>
                <c:ptCount val="15"/>
                <c:pt idx="10">
                  <c:v>96.93</c:v>
                </c:pt>
                <c:pt idx="11">
                  <c:v>97.47</c:v>
                </c:pt>
                <c:pt idx="12">
                  <c:v>98.57</c:v>
                </c:pt>
                <c:pt idx="13">
                  <c:v>97.86</c:v>
                </c:pt>
                <c:pt idx="14">
                  <c:v>97.88</c:v>
                </c:pt>
              </c:numCache>
            </c:numRef>
          </c:yVal>
          <c:smooth val="1"/>
          <c:extLst xmlns:c16r2="http://schemas.microsoft.com/office/drawing/2015/06/chart">
            <c:ext xmlns:c16="http://schemas.microsoft.com/office/drawing/2014/chart" uri="{C3380CC4-5D6E-409C-BE32-E72D297353CC}">
              <c16:uniqueId val="{00000002-81E1-4C2F-99D8-AD6AEF364E69}"/>
            </c:ext>
          </c:extLst>
        </c:ser>
        <c:dLbls>
          <c:showLegendKey val="0"/>
          <c:showVal val="0"/>
          <c:showCatName val="0"/>
          <c:showSerName val="0"/>
          <c:showPercent val="0"/>
          <c:showBubbleSize val="0"/>
        </c:dLbls>
        <c:axId val="485903744"/>
        <c:axId val="485918592"/>
      </c:scatterChart>
      <c:valAx>
        <c:axId val="485903744"/>
        <c:scaling>
          <c:orientation val="minMax"/>
          <c:max val="120"/>
          <c:min val="20"/>
        </c:scaling>
        <c:delete val="0"/>
        <c:axPos val="b"/>
        <c:title>
          <c:tx>
            <c:rich>
              <a:bodyPr rot="0" spcFirstLastPara="1" vertOverflow="ellipsis" vert="horz" wrap="square" anchor="ctr" anchorCtr="1"/>
              <a:lstStyle/>
              <a:p>
                <a:pPr>
                  <a:defRPr sz="800" b="1" i="0" u="none" strike="noStrike" kern="1200" baseline="0">
                    <a:solidFill>
                      <a:schemeClr val="tx1"/>
                    </a:solidFill>
                    <a:latin typeface="+mn-lt"/>
                    <a:ea typeface="+mn-ea"/>
                    <a:cs typeface="+mn-cs"/>
                  </a:defRPr>
                </a:pPr>
                <a:r>
                  <a:rPr lang="en-US" sz="800" b="1">
                    <a:solidFill>
                      <a:schemeClr val="tx1"/>
                    </a:solidFill>
                  </a:rPr>
                  <a:t>Magnetic powder dose, mg/L</a:t>
                </a:r>
              </a:p>
            </c:rich>
          </c:tx>
          <c:layout>
            <c:manualLayout>
              <c:xMode val="edge"/>
              <c:yMode val="edge"/>
              <c:x val="0.33682330694157131"/>
              <c:y val="0.91913672555636428"/>
            </c:manualLayout>
          </c:layout>
          <c:overlay val="0"/>
          <c:spPr>
            <a:noFill/>
            <a:ln>
              <a:noFill/>
            </a:ln>
            <a:effectLst/>
          </c:spPr>
        </c:title>
        <c:numFmt formatCode="General"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85918592"/>
        <c:crosses val="autoZero"/>
        <c:crossBetween val="midCat"/>
        <c:majorUnit val="20"/>
        <c:minorUnit val="5"/>
      </c:valAx>
      <c:valAx>
        <c:axId val="485918592"/>
        <c:scaling>
          <c:orientation val="minMax"/>
          <c:max val="99"/>
          <c:min val="95"/>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b="1">
                    <a:solidFill>
                      <a:schemeClr val="tx1"/>
                    </a:solidFill>
                  </a:rPr>
                  <a:t>Turbidity</a:t>
                </a:r>
                <a:r>
                  <a:rPr lang="en-US" sz="900" b="1" baseline="0">
                    <a:solidFill>
                      <a:schemeClr val="tx1"/>
                    </a:solidFill>
                  </a:rPr>
                  <a:t> removal efficiency, %</a:t>
                </a:r>
                <a:endParaRPr lang="en-US" sz="900" b="1">
                  <a:solidFill>
                    <a:schemeClr val="tx1"/>
                  </a:solidFill>
                </a:endParaRPr>
              </a:p>
            </c:rich>
          </c:tx>
          <c:layout>
            <c:manualLayout>
              <c:xMode val="edge"/>
              <c:yMode val="edge"/>
              <c:x val="5.5555349698934685E-3"/>
              <c:y val="6.1076480023330416E-2"/>
            </c:manualLayout>
          </c:layout>
          <c:overlay val="0"/>
          <c:spPr>
            <a:noFill/>
            <a:ln>
              <a:noFill/>
            </a:ln>
            <a:effectLst/>
          </c:spPr>
        </c:title>
        <c:numFmt formatCode="General"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85903744"/>
        <c:crosses val="autoZero"/>
        <c:crossBetween val="midCat"/>
        <c:majorUnit val="1"/>
        <c:minorUnit val="0.5"/>
      </c:valAx>
      <c:spPr>
        <a:noFill/>
        <a:ln w="15875">
          <a:solidFill>
            <a:schemeClr val="tx1"/>
          </a:solidFill>
        </a:ln>
        <a:effectLst/>
      </c:spPr>
    </c:plotArea>
    <c:legend>
      <c:legendPos val="b"/>
      <c:layout>
        <c:manualLayout>
          <c:xMode val="edge"/>
          <c:yMode val="edge"/>
          <c:x val="0.6425965577696755"/>
          <c:y val="0.63040252321401002"/>
          <c:w val="0.26936544696618803"/>
          <c:h val="0.17071813939924174"/>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CB7C8-F7BA-4729-8D22-B9E72173D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5519</Words>
  <Characters>31459</Characters>
  <Application>Microsoft Office Word</Application>
  <DocSecurity>0</DocSecurity>
  <Lines>262</Lines>
  <Paragraphs>73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 (C)</Company>
  <LinksUpToDate>false</LinksUpToDate>
  <CharactersWithSpaces>36905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DR.Ahmed Saker 2o1O</cp:lastModifiedBy>
  <cp:revision>2</cp:revision>
  <cp:lastPrinted>2019-02-01T19:45:00Z</cp:lastPrinted>
  <dcterms:created xsi:type="dcterms:W3CDTF">2020-02-22T20:34:00Z</dcterms:created>
  <dcterms:modified xsi:type="dcterms:W3CDTF">2020-02-22T20:34:00Z</dcterms:modified>
</cp:coreProperties>
</file>